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4671D9" w:rsidRPr="00D56A8D" w:rsidTr="00102237">
        <w:tc>
          <w:tcPr>
            <w:tcW w:w="4784" w:type="dxa"/>
          </w:tcPr>
          <w:p w:rsidR="004671D9" w:rsidRPr="00102237" w:rsidRDefault="004671D9">
            <w:pPr>
              <w:jc w:val="center"/>
              <w:rPr>
                <w:rFonts w:ascii="Times New Roman" w:hAnsi="Times New Roman"/>
                <w:b/>
                <w:sz w:val="24"/>
                <w:szCs w:val="24"/>
              </w:rPr>
            </w:pPr>
            <w:r w:rsidRPr="00D56A8D">
              <w:rPr>
                <w:rFonts w:ascii="Times New Roman" w:hAnsi="Times New Roman"/>
                <w:sz w:val="24"/>
                <w:szCs w:val="24"/>
              </w:rPr>
              <w:br w:type="page"/>
            </w:r>
            <w:r w:rsidRPr="00D56A8D">
              <w:rPr>
                <w:rFonts w:ascii="Times New Roman" w:hAnsi="Times New Roman"/>
                <w:b/>
                <w:sz w:val="24"/>
                <w:szCs w:val="24"/>
              </w:rPr>
              <w:t xml:space="preserve">СОГЛАСОВАНО </w:t>
            </w:r>
          </w:p>
          <w:p w:rsidR="004671D9" w:rsidRPr="00D56A8D" w:rsidRDefault="004671D9">
            <w:pPr>
              <w:jc w:val="center"/>
              <w:rPr>
                <w:rFonts w:ascii="Times New Roman" w:hAnsi="Times New Roman"/>
                <w:sz w:val="24"/>
                <w:szCs w:val="24"/>
              </w:rPr>
            </w:pPr>
            <w:r w:rsidRPr="00D56A8D">
              <w:rPr>
                <w:rFonts w:ascii="Times New Roman" w:hAnsi="Times New Roman"/>
                <w:sz w:val="24"/>
                <w:szCs w:val="24"/>
              </w:rPr>
              <w:t>с выборным органом первичной                                           профсоюзной организации ______</w:t>
            </w:r>
          </w:p>
          <w:p w:rsidR="004671D9" w:rsidRPr="00D56A8D" w:rsidRDefault="004671D9">
            <w:pPr>
              <w:jc w:val="center"/>
              <w:rPr>
                <w:rFonts w:ascii="Times New Roman" w:hAnsi="Times New Roman"/>
                <w:sz w:val="24"/>
                <w:szCs w:val="24"/>
              </w:rPr>
            </w:pPr>
            <w:r>
              <w:rPr>
                <w:rFonts w:ascii="Times New Roman" w:hAnsi="Times New Roman"/>
                <w:sz w:val="24"/>
                <w:szCs w:val="24"/>
              </w:rPr>
              <w:t xml:space="preserve"> (протокол  от  _______</w:t>
            </w:r>
            <w:r w:rsidRPr="00D56A8D">
              <w:rPr>
                <w:rFonts w:ascii="Times New Roman" w:hAnsi="Times New Roman"/>
                <w:sz w:val="24"/>
                <w:szCs w:val="24"/>
              </w:rPr>
              <w:t xml:space="preserve"> 2013г. № 1</w:t>
            </w:r>
            <w:proofErr w:type="gramStart"/>
            <w:r w:rsidRPr="00D56A8D">
              <w:rPr>
                <w:rFonts w:ascii="Times New Roman" w:hAnsi="Times New Roman"/>
                <w:sz w:val="24"/>
                <w:szCs w:val="24"/>
              </w:rPr>
              <w:t xml:space="preserve"> )</w:t>
            </w:r>
            <w:proofErr w:type="gramEnd"/>
          </w:p>
          <w:p w:rsidR="004671D9" w:rsidRPr="00D56A8D" w:rsidRDefault="004671D9">
            <w:pPr>
              <w:jc w:val="center"/>
              <w:rPr>
                <w:rFonts w:ascii="Times New Roman" w:hAnsi="Times New Roman"/>
                <w:sz w:val="24"/>
                <w:szCs w:val="24"/>
              </w:rPr>
            </w:pPr>
            <w:r w:rsidRPr="00D56A8D">
              <w:rPr>
                <w:rFonts w:ascii="Times New Roman" w:hAnsi="Times New Roman"/>
                <w:sz w:val="24"/>
                <w:szCs w:val="24"/>
              </w:rPr>
              <w:t>Председатель</w:t>
            </w:r>
          </w:p>
          <w:p w:rsidR="004671D9" w:rsidRPr="00D56A8D" w:rsidRDefault="004671D9">
            <w:pPr>
              <w:jc w:val="center"/>
              <w:rPr>
                <w:rFonts w:ascii="Times New Roman" w:hAnsi="Times New Roman"/>
                <w:sz w:val="24"/>
                <w:szCs w:val="24"/>
              </w:rPr>
            </w:pPr>
            <w:r w:rsidRPr="00D56A8D">
              <w:rPr>
                <w:rFonts w:ascii="Times New Roman" w:hAnsi="Times New Roman"/>
                <w:sz w:val="24"/>
                <w:szCs w:val="24"/>
              </w:rPr>
              <w:t xml:space="preserve">выборного органа первичной профсоюзной организации </w:t>
            </w:r>
          </w:p>
          <w:p w:rsidR="004671D9" w:rsidRPr="00D56A8D" w:rsidRDefault="004671D9">
            <w:pPr>
              <w:rPr>
                <w:rFonts w:ascii="Times New Roman" w:hAnsi="Times New Roman"/>
                <w:sz w:val="24"/>
                <w:szCs w:val="24"/>
              </w:rPr>
            </w:pPr>
            <w:r w:rsidRPr="00D56A8D">
              <w:rPr>
                <w:rFonts w:ascii="Times New Roman" w:hAnsi="Times New Roman"/>
                <w:sz w:val="24"/>
                <w:szCs w:val="24"/>
              </w:rPr>
              <w:t>_______________       Тихая Т.Г.</w:t>
            </w:r>
          </w:p>
          <w:p w:rsidR="004671D9" w:rsidRPr="00D56A8D" w:rsidRDefault="004671D9">
            <w:pPr>
              <w:rPr>
                <w:rFonts w:ascii="Times New Roman" w:hAnsi="Times New Roman"/>
                <w:sz w:val="24"/>
                <w:szCs w:val="24"/>
              </w:rPr>
            </w:pPr>
            <w:r w:rsidRPr="00D56A8D">
              <w:rPr>
                <w:rFonts w:ascii="Times New Roman" w:hAnsi="Times New Roman"/>
                <w:sz w:val="24"/>
                <w:szCs w:val="24"/>
              </w:rPr>
              <w:t xml:space="preserve">       (подпись)                        (Ф.И.О.) </w:t>
            </w:r>
          </w:p>
          <w:p w:rsidR="004671D9" w:rsidRPr="00D56A8D" w:rsidRDefault="004671D9">
            <w:pPr>
              <w:rPr>
                <w:rFonts w:ascii="Times New Roman" w:hAnsi="Times New Roman"/>
                <w:sz w:val="24"/>
                <w:szCs w:val="24"/>
              </w:rPr>
            </w:pPr>
          </w:p>
        </w:tc>
        <w:tc>
          <w:tcPr>
            <w:tcW w:w="4786" w:type="dxa"/>
          </w:tcPr>
          <w:p w:rsidR="004671D9" w:rsidRPr="00102237" w:rsidRDefault="004671D9">
            <w:pPr>
              <w:jc w:val="center"/>
              <w:rPr>
                <w:rFonts w:ascii="Times New Roman" w:hAnsi="Times New Roman"/>
                <w:sz w:val="24"/>
                <w:szCs w:val="24"/>
              </w:rPr>
            </w:pPr>
            <w:r w:rsidRPr="00D56A8D">
              <w:rPr>
                <w:rFonts w:ascii="Times New Roman" w:hAnsi="Times New Roman"/>
                <w:sz w:val="24"/>
                <w:szCs w:val="24"/>
              </w:rPr>
              <w:t>ПОЛОЖЕНИЕ</w:t>
            </w:r>
          </w:p>
          <w:p w:rsidR="004671D9" w:rsidRPr="00D56A8D" w:rsidRDefault="004671D9">
            <w:pPr>
              <w:jc w:val="center"/>
              <w:rPr>
                <w:rFonts w:ascii="Times New Roman" w:hAnsi="Times New Roman"/>
                <w:sz w:val="24"/>
                <w:szCs w:val="24"/>
              </w:rPr>
            </w:pPr>
            <w:r w:rsidRPr="00D56A8D">
              <w:rPr>
                <w:rFonts w:ascii="Times New Roman" w:hAnsi="Times New Roman"/>
                <w:sz w:val="24"/>
                <w:szCs w:val="24"/>
              </w:rPr>
              <w:t xml:space="preserve">об оплате труда работников муниципального бюджетного образовательного учреждения дополнительного образования детей «Станция юных </w:t>
            </w:r>
            <w:proofErr w:type="spellStart"/>
            <w:r w:rsidRPr="00D56A8D">
              <w:rPr>
                <w:rFonts w:ascii="Times New Roman" w:hAnsi="Times New Roman"/>
                <w:sz w:val="24"/>
                <w:szCs w:val="24"/>
              </w:rPr>
              <w:t>техников»Неклиновского</w:t>
            </w:r>
            <w:proofErr w:type="spellEnd"/>
            <w:r w:rsidRPr="00D56A8D">
              <w:rPr>
                <w:rFonts w:ascii="Times New Roman" w:hAnsi="Times New Roman"/>
                <w:sz w:val="24"/>
                <w:szCs w:val="24"/>
              </w:rPr>
              <w:t xml:space="preserve"> района</w:t>
            </w:r>
          </w:p>
          <w:p w:rsidR="004671D9" w:rsidRPr="00D56A8D" w:rsidRDefault="004671D9">
            <w:pPr>
              <w:ind w:firstLine="709"/>
              <w:rPr>
                <w:rFonts w:ascii="Times New Roman" w:hAnsi="Times New Roman"/>
                <w:b/>
                <w:sz w:val="24"/>
                <w:szCs w:val="24"/>
              </w:rPr>
            </w:pPr>
            <w:r w:rsidRPr="00D56A8D">
              <w:rPr>
                <w:rFonts w:ascii="Times New Roman" w:hAnsi="Times New Roman"/>
                <w:b/>
                <w:sz w:val="24"/>
                <w:szCs w:val="24"/>
              </w:rPr>
              <w:t xml:space="preserve">           УТВЕРЖДАЮ</w:t>
            </w:r>
          </w:p>
          <w:p w:rsidR="004671D9" w:rsidRPr="00D56A8D" w:rsidRDefault="004671D9">
            <w:pPr>
              <w:rPr>
                <w:rFonts w:ascii="Times New Roman" w:hAnsi="Times New Roman"/>
                <w:sz w:val="24"/>
                <w:szCs w:val="24"/>
              </w:rPr>
            </w:pPr>
            <w:r w:rsidRPr="00D56A8D">
              <w:rPr>
                <w:rFonts w:ascii="Times New Roman" w:hAnsi="Times New Roman"/>
                <w:sz w:val="24"/>
                <w:szCs w:val="24"/>
              </w:rPr>
              <w:t>Директор МБОУ ДОД  СЮТ Неклиновского района</w:t>
            </w:r>
          </w:p>
          <w:p w:rsidR="004671D9" w:rsidRPr="00D56A8D" w:rsidRDefault="004671D9">
            <w:pPr>
              <w:rPr>
                <w:rFonts w:ascii="Times New Roman" w:hAnsi="Times New Roman"/>
                <w:sz w:val="24"/>
                <w:szCs w:val="24"/>
              </w:rPr>
            </w:pPr>
          </w:p>
          <w:p w:rsidR="004671D9" w:rsidRPr="00D56A8D" w:rsidRDefault="004671D9">
            <w:pPr>
              <w:rPr>
                <w:rFonts w:ascii="Times New Roman" w:hAnsi="Times New Roman"/>
                <w:sz w:val="24"/>
                <w:szCs w:val="24"/>
              </w:rPr>
            </w:pPr>
            <w:r w:rsidRPr="00D56A8D">
              <w:rPr>
                <w:rFonts w:ascii="Times New Roman" w:hAnsi="Times New Roman"/>
                <w:sz w:val="24"/>
                <w:szCs w:val="24"/>
              </w:rPr>
              <w:t xml:space="preserve">           ________________        </w:t>
            </w:r>
            <w:proofErr w:type="spellStart"/>
            <w:r w:rsidRPr="00D56A8D">
              <w:rPr>
                <w:rFonts w:ascii="Times New Roman" w:hAnsi="Times New Roman"/>
                <w:sz w:val="24"/>
                <w:szCs w:val="24"/>
              </w:rPr>
              <w:t>В.А.Холодов</w:t>
            </w:r>
            <w:proofErr w:type="spellEnd"/>
          </w:p>
          <w:p w:rsidR="004671D9" w:rsidRPr="00D56A8D" w:rsidRDefault="004671D9">
            <w:pPr>
              <w:rPr>
                <w:rFonts w:ascii="Times New Roman" w:hAnsi="Times New Roman"/>
                <w:sz w:val="24"/>
                <w:szCs w:val="24"/>
              </w:rPr>
            </w:pPr>
          </w:p>
          <w:p w:rsidR="004671D9" w:rsidRPr="00D56A8D" w:rsidRDefault="004671D9">
            <w:pPr>
              <w:ind w:firstLine="709"/>
              <w:jc w:val="center"/>
              <w:rPr>
                <w:rFonts w:ascii="Times New Roman" w:hAnsi="Times New Roman"/>
                <w:sz w:val="24"/>
                <w:szCs w:val="24"/>
              </w:rPr>
            </w:pPr>
            <w:r w:rsidRPr="00D56A8D">
              <w:rPr>
                <w:rFonts w:ascii="Times New Roman" w:hAnsi="Times New Roman"/>
                <w:sz w:val="24"/>
                <w:szCs w:val="24"/>
              </w:rPr>
              <w:t xml:space="preserve"> «</w:t>
            </w:r>
            <w:r>
              <w:rPr>
                <w:rFonts w:ascii="Times New Roman" w:hAnsi="Times New Roman"/>
                <w:sz w:val="24"/>
                <w:szCs w:val="24"/>
              </w:rPr>
              <w:t>___</w:t>
            </w:r>
            <w:r w:rsidRPr="00D56A8D">
              <w:rPr>
                <w:rFonts w:ascii="Times New Roman" w:hAnsi="Times New Roman"/>
                <w:sz w:val="24"/>
                <w:szCs w:val="24"/>
              </w:rPr>
              <w:t xml:space="preserve">» </w:t>
            </w:r>
            <w:r>
              <w:rPr>
                <w:rFonts w:ascii="Times New Roman" w:hAnsi="Times New Roman"/>
                <w:sz w:val="24"/>
                <w:szCs w:val="24"/>
              </w:rPr>
              <w:t>________</w:t>
            </w:r>
            <w:r w:rsidRPr="00D56A8D">
              <w:rPr>
                <w:rFonts w:ascii="Times New Roman" w:hAnsi="Times New Roman"/>
                <w:sz w:val="24"/>
                <w:szCs w:val="24"/>
              </w:rPr>
              <w:t xml:space="preserve"> </w:t>
            </w:r>
            <w:smartTag w:uri="urn:schemas-microsoft-com:office:smarttags" w:element="metricconverter">
              <w:smartTagPr>
                <w:attr w:name="ProductID" w:val="2013 г"/>
              </w:smartTagPr>
              <w:r w:rsidRPr="00D56A8D">
                <w:rPr>
                  <w:rFonts w:ascii="Times New Roman" w:hAnsi="Times New Roman"/>
                  <w:sz w:val="24"/>
                  <w:szCs w:val="24"/>
                </w:rPr>
                <w:t>2013 г</w:t>
              </w:r>
            </w:smartTag>
            <w:r w:rsidRPr="00D56A8D">
              <w:rPr>
                <w:rFonts w:ascii="Times New Roman" w:hAnsi="Times New Roman"/>
                <w:sz w:val="24"/>
                <w:szCs w:val="24"/>
              </w:rPr>
              <w:t>.</w:t>
            </w:r>
          </w:p>
          <w:p w:rsidR="004671D9" w:rsidRPr="00D56A8D" w:rsidRDefault="004671D9">
            <w:pPr>
              <w:jc w:val="center"/>
              <w:rPr>
                <w:rFonts w:ascii="Times New Roman" w:hAnsi="Times New Roman"/>
                <w:sz w:val="24"/>
                <w:szCs w:val="24"/>
              </w:rPr>
            </w:pPr>
          </w:p>
        </w:tc>
      </w:tr>
    </w:tbl>
    <w:p w:rsidR="004671D9" w:rsidRPr="00102237" w:rsidRDefault="004671D9" w:rsidP="00102237">
      <w:pPr>
        <w:ind w:firstLine="709"/>
        <w:rPr>
          <w:rFonts w:ascii="Times New Roman" w:hAnsi="Times New Roman"/>
          <w:sz w:val="24"/>
          <w:szCs w:val="24"/>
        </w:rPr>
      </w:pPr>
    </w:p>
    <w:p w:rsidR="004671D9" w:rsidRPr="00102237" w:rsidRDefault="004671D9" w:rsidP="00102237">
      <w:pPr>
        <w:jc w:val="right"/>
        <w:rPr>
          <w:rFonts w:ascii="Times New Roman" w:hAnsi="Times New Roman"/>
          <w:b/>
          <w:sz w:val="24"/>
          <w:szCs w:val="24"/>
        </w:rPr>
      </w:pPr>
    </w:p>
    <w:p w:rsidR="004671D9" w:rsidRPr="00102237" w:rsidRDefault="004671D9" w:rsidP="006914ED">
      <w:pPr>
        <w:rPr>
          <w:rFonts w:ascii="Times New Roman" w:hAnsi="Times New Roman"/>
          <w:b/>
          <w:sz w:val="24"/>
          <w:szCs w:val="24"/>
        </w:rPr>
      </w:pPr>
    </w:p>
    <w:p w:rsidR="004671D9" w:rsidRPr="00102237" w:rsidRDefault="004671D9" w:rsidP="00102237">
      <w:pPr>
        <w:jc w:val="right"/>
        <w:rPr>
          <w:rFonts w:ascii="Times New Roman" w:hAnsi="Times New Roman"/>
          <w:b/>
          <w:sz w:val="24"/>
          <w:szCs w:val="24"/>
        </w:rPr>
      </w:pPr>
      <w:r>
        <w:rPr>
          <w:rFonts w:ascii="Times New Roman" w:hAnsi="Times New Roman"/>
          <w:b/>
          <w:sz w:val="24"/>
          <w:szCs w:val="24"/>
        </w:rPr>
        <w:t xml:space="preserve">Приказ №____  от ________ </w:t>
      </w:r>
      <w:smartTag w:uri="urn:schemas-microsoft-com:office:smarttags" w:element="metricconverter">
        <w:smartTagPr>
          <w:attr w:name="ProductID" w:val="2013 г"/>
        </w:smartTagPr>
        <w:r>
          <w:rPr>
            <w:rFonts w:ascii="Times New Roman" w:hAnsi="Times New Roman"/>
            <w:b/>
            <w:sz w:val="24"/>
            <w:szCs w:val="24"/>
          </w:rPr>
          <w:t>2013</w:t>
        </w:r>
        <w:r w:rsidRPr="00102237">
          <w:rPr>
            <w:rFonts w:ascii="Times New Roman" w:hAnsi="Times New Roman"/>
            <w:b/>
            <w:sz w:val="24"/>
            <w:szCs w:val="24"/>
          </w:rPr>
          <w:t xml:space="preserve"> г</w:t>
        </w:r>
      </w:smartTag>
      <w:r w:rsidRPr="00102237">
        <w:rPr>
          <w:rFonts w:ascii="Times New Roman" w:hAnsi="Times New Roman"/>
          <w:b/>
          <w:sz w:val="24"/>
          <w:szCs w:val="24"/>
        </w:rPr>
        <w:t>.</w:t>
      </w:r>
    </w:p>
    <w:p w:rsidR="004671D9" w:rsidRPr="00102237" w:rsidRDefault="004671D9" w:rsidP="00102237">
      <w:pPr>
        <w:jc w:val="center"/>
        <w:rPr>
          <w:rFonts w:ascii="Times New Roman" w:hAnsi="Times New Roman"/>
          <w:b/>
          <w:sz w:val="24"/>
          <w:szCs w:val="24"/>
        </w:rPr>
      </w:pPr>
      <w:r w:rsidRPr="00102237">
        <w:rPr>
          <w:rFonts w:ascii="Times New Roman" w:hAnsi="Times New Roman"/>
          <w:b/>
          <w:sz w:val="24"/>
          <w:szCs w:val="24"/>
        </w:rPr>
        <w:t>ПОЛОЖЕНИЕ</w:t>
      </w:r>
    </w:p>
    <w:p w:rsidR="004671D9" w:rsidRPr="00102237" w:rsidRDefault="004671D9" w:rsidP="00102237">
      <w:pPr>
        <w:jc w:val="center"/>
        <w:rPr>
          <w:rFonts w:ascii="Times New Roman" w:hAnsi="Times New Roman"/>
          <w:b/>
          <w:sz w:val="24"/>
          <w:szCs w:val="24"/>
        </w:rPr>
      </w:pPr>
      <w:r w:rsidRPr="00102237">
        <w:rPr>
          <w:rFonts w:ascii="Times New Roman" w:hAnsi="Times New Roman"/>
          <w:b/>
          <w:sz w:val="24"/>
          <w:szCs w:val="24"/>
        </w:rPr>
        <w:t>об оплате труда работников муниципального</w:t>
      </w:r>
      <w:r>
        <w:rPr>
          <w:rFonts w:ascii="Times New Roman" w:hAnsi="Times New Roman"/>
          <w:b/>
          <w:sz w:val="24"/>
          <w:szCs w:val="24"/>
        </w:rPr>
        <w:t xml:space="preserve"> бюджетного</w:t>
      </w:r>
      <w:r w:rsidRPr="00102237">
        <w:rPr>
          <w:rFonts w:ascii="Times New Roman" w:hAnsi="Times New Roman"/>
          <w:b/>
          <w:sz w:val="24"/>
          <w:szCs w:val="24"/>
        </w:rPr>
        <w:t xml:space="preserve"> образовательного учреждения дополнительного образования детей «</w:t>
      </w:r>
      <w:r>
        <w:rPr>
          <w:rFonts w:ascii="Times New Roman" w:hAnsi="Times New Roman"/>
          <w:b/>
          <w:sz w:val="24"/>
          <w:szCs w:val="24"/>
        </w:rPr>
        <w:t xml:space="preserve">Станция юных </w:t>
      </w:r>
      <w:proofErr w:type="spellStart"/>
      <w:r>
        <w:rPr>
          <w:rFonts w:ascii="Times New Roman" w:hAnsi="Times New Roman"/>
          <w:b/>
          <w:sz w:val="24"/>
          <w:szCs w:val="24"/>
        </w:rPr>
        <w:t>техников</w:t>
      </w:r>
      <w:r w:rsidRPr="00102237">
        <w:rPr>
          <w:rFonts w:ascii="Times New Roman" w:hAnsi="Times New Roman"/>
          <w:b/>
          <w:sz w:val="24"/>
          <w:szCs w:val="24"/>
        </w:rPr>
        <w:t>»</w:t>
      </w:r>
      <w:r>
        <w:rPr>
          <w:rFonts w:ascii="Times New Roman" w:hAnsi="Times New Roman"/>
          <w:b/>
          <w:sz w:val="24"/>
          <w:szCs w:val="24"/>
        </w:rPr>
        <w:t>Неклиновского</w:t>
      </w:r>
      <w:proofErr w:type="spellEnd"/>
      <w:r>
        <w:rPr>
          <w:rFonts w:ascii="Times New Roman" w:hAnsi="Times New Roman"/>
          <w:b/>
          <w:sz w:val="24"/>
          <w:szCs w:val="24"/>
        </w:rPr>
        <w:t xml:space="preserve"> района</w:t>
      </w:r>
    </w:p>
    <w:p w:rsidR="004671D9" w:rsidRPr="00102237" w:rsidRDefault="004671D9" w:rsidP="00102237">
      <w:pPr>
        <w:ind w:firstLine="720"/>
        <w:jc w:val="both"/>
        <w:rPr>
          <w:rFonts w:ascii="Times New Roman" w:hAnsi="Times New Roman"/>
          <w:b/>
          <w:kern w:val="2"/>
          <w:sz w:val="24"/>
          <w:szCs w:val="24"/>
          <w:u w:val="single"/>
        </w:rPr>
      </w:pPr>
    </w:p>
    <w:p w:rsidR="004671D9" w:rsidRPr="00102237" w:rsidRDefault="004671D9" w:rsidP="00102237">
      <w:pPr>
        <w:ind w:firstLine="720"/>
        <w:jc w:val="both"/>
        <w:rPr>
          <w:rFonts w:ascii="Times New Roman" w:hAnsi="Times New Roman"/>
          <w:kern w:val="2"/>
          <w:sz w:val="24"/>
          <w:szCs w:val="24"/>
        </w:rPr>
      </w:pPr>
      <w:r w:rsidRPr="00102237">
        <w:rPr>
          <w:rFonts w:ascii="Times New Roman" w:hAnsi="Times New Roman"/>
          <w:kern w:val="2"/>
          <w:sz w:val="24"/>
          <w:szCs w:val="24"/>
        </w:rPr>
        <w:t xml:space="preserve">Настоящее Положение разработано в соответствии с </w:t>
      </w:r>
      <w:r>
        <w:rPr>
          <w:rFonts w:ascii="Times New Roman" w:hAnsi="Times New Roman"/>
          <w:kern w:val="2"/>
          <w:sz w:val="24"/>
          <w:szCs w:val="24"/>
        </w:rPr>
        <w:t>постановлением Ростовской области от 22.03.2012г. №219 «О системе оплаты труда работников областных государственных учреждений», в соответствии с постановлением Администрации Неклиновского района Ростовской области от30.03.2012г. №358 «О системе оплаты труда работников муниципальных учреждений Неклиновского района», в целях усиления материальной заинтересованности работников муниципальных учреждений в повышении эффективности труда, улучшении качества оказываемых ими услуг и росте квалификации.</w:t>
      </w:r>
    </w:p>
    <w:p w:rsidR="004671D9" w:rsidRPr="00102237" w:rsidRDefault="004671D9" w:rsidP="00102237">
      <w:pPr>
        <w:ind w:firstLine="540"/>
        <w:jc w:val="both"/>
        <w:rPr>
          <w:rFonts w:ascii="Times New Roman" w:hAnsi="Times New Roman"/>
          <w:sz w:val="24"/>
          <w:szCs w:val="24"/>
        </w:rPr>
      </w:pPr>
      <w:r w:rsidRPr="00102237">
        <w:rPr>
          <w:rFonts w:ascii="Times New Roman" w:hAnsi="Times New Roman"/>
          <w:kern w:val="2"/>
          <w:sz w:val="24"/>
          <w:szCs w:val="24"/>
        </w:rPr>
        <w:t xml:space="preserve">Настоящее Положение в соответствии с Трудовым кодексом Российской Федерации регулирует правоотношения в сфере оплаты труда работников муниципального </w:t>
      </w:r>
      <w:r>
        <w:rPr>
          <w:rFonts w:ascii="Times New Roman" w:hAnsi="Times New Roman"/>
          <w:kern w:val="2"/>
          <w:sz w:val="24"/>
          <w:szCs w:val="24"/>
        </w:rPr>
        <w:t xml:space="preserve">бюджетного </w:t>
      </w:r>
      <w:r w:rsidRPr="00102237">
        <w:rPr>
          <w:rFonts w:ascii="Times New Roman" w:hAnsi="Times New Roman"/>
          <w:sz w:val="24"/>
          <w:szCs w:val="24"/>
        </w:rPr>
        <w:t>образовательного учреждения дополнительного образования детей «</w:t>
      </w:r>
      <w:r>
        <w:rPr>
          <w:rFonts w:ascii="Times New Roman" w:hAnsi="Times New Roman"/>
          <w:sz w:val="24"/>
          <w:szCs w:val="24"/>
        </w:rPr>
        <w:t xml:space="preserve">Станция </w:t>
      </w:r>
      <w:r>
        <w:rPr>
          <w:rFonts w:ascii="Times New Roman" w:hAnsi="Times New Roman"/>
          <w:sz w:val="24"/>
          <w:szCs w:val="24"/>
        </w:rPr>
        <w:lastRenderedPageBreak/>
        <w:t>юных техников</w:t>
      </w:r>
      <w:r w:rsidRPr="00102237">
        <w:rPr>
          <w:rFonts w:ascii="Times New Roman" w:hAnsi="Times New Roman"/>
          <w:sz w:val="24"/>
          <w:szCs w:val="24"/>
        </w:rPr>
        <w:t xml:space="preserve">» </w:t>
      </w:r>
      <w:r>
        <w:rPr>
          <w:rFonts w:ascii="Times New Roman" w:hAnsi="Times New Roman"/>
          <w:sz w:val="24"/>
          <w:szCs w:val="24"/>
        </w:rPr>
        <w:t xml:space="preserve">Неклиновского района </w:t>
      </w:r>
      <w:r w:rsidRPr="00102237">
        <w:rPr>
          <w:rFonts w:ascii="Times New Roman" w:hAnsi="Times New Roman"/>
          <w:sz w:val="24"/>
          <w:szCs w:val="24"/>
        </w:rPr>
        <w:t>(далее М</w:t>
      </w:r>
      <w:r>
        <w:rPr>
          <w:rFonts w:ascii="Times New Roman" w:hAnsi="Times New Roman"/>
          <w:sz w:val="24"/>
          <w:szCs w:val="24"/>
        </w:rPr>
        <w:t>Б</w:t>
      </w:r>
      <w:r w:rsidRPr="00102237">
        <w:rPr>
          <w:rFonts w:ascii="Times New Roman" w:hAnsi="Times New Roman"/>
          <w:sz w:val="24"/>
          <w:szCs w:val="24"/>
        </w:rPr>
        <w:t xml:space="preserve">ОУ ДОД </w:t>
      </w:r>
      <w:r>
        <w:rPr>
          <w:rFonts w:ascii="Times New Roman" w:hAnsi="Times New Roman"/>
          <w:sz w:val="24"/>
          <w:szCs w:val="24"/>
        </w:rPr>
        <w:t>СЮТ</w:t>
      </w:r>
      <w:r w:rsidRPr="00102237">
        <w:rPr>
          <w:rFonts w:ascii="Times New Roman" w:hAnsi="Times New Roman"/>
          <w:sz w:val="24"/>
          <w:szCs w:val="24"/>
        </w:rPr>
        <w:t>). Является локальным актом М</w:t>
      </w:r>
      <w:r>
        <w:rPr>
          <w:rFonts w:ascii="Times New Roman" w:hAnsi="Times New Roman"/>
          <w:sz w:val="24"/>
          <w:szCs w:val="24"/>
        </w:rPr>
        <w:t>БОУ ДОД СЮТ</w:t>
      </w:r>
      <w:r w:rsidRPr="00102237">
        <w:rPr>
          <w:rFonts w:ascii="Times New Roman" w:hAnsi="Times New Roman"/>
          <w:sz w:val="24"/>
          <w:szCs w:val="24"/>
        </w:rPr>
        <w:t>.</w:t>
      </w:r>
    </w:p>
    <w:p w:rsidR="004671D9" w:rsidRPr="00102237" w:rsidRDefault="004671D9" w:rsidP="00102237">
      <w:pPr>
        <w:jc w:val="both"/>
        <w:rPr>
          <w:rFonts w:ascii="Times New Roman" w:hAnsi="Times New Roman"/>
          <w:kern w:val="2"/>
          <w:sz w:val="24"/>
          <w:szCs w:val="24"/>
        </w:rPr>
      </w:pPr>
    </w:p>
    <w:p w:rsidR="004671D9" w:rsidRPr="00102237" w:rsidRDefault="004671D9" w:rsidP="00102237">
      <w:pPr>
        <w:pStyle w:val="Postan"/>
        <w:rPr>
          <w:b/>
          <w:kern w:val="2"/>
          <w:sz w:val="24"/>
          <w:szCs w:val="24"/>
        </w:rPr>
      </w:pPr>
      <w:smartTag w:uri="urn:schemas-microsoft-com:office:smarttags" w:element="metricconverter">
        <w:smartTagPr>
          <w:attr w:name="ProductID" w:val="1990 г"/>
        </w:smartTagPr>
        <w:smartTag w:uri="urn:schemas-microsoft-com:office:smarttags" w:element="place">
          <w:r w:rsidRPr="00102237">
            <w:rPr>
              <w:b/>
              <w:kern w:val="2"/>
              <w:sz w:val="24"/>
              <w:szCs w:val="24"/>
              <w:lang w:val="en-US"/>
            </w:rPr>
            <w:t>I</w:t>
          </w:r>
          <w:r w:rsidRPr="00102237">
            <w:rPr>
              <w:b/>
              <w:kern w:val="2"/>
              <w:sz w:val="24"/>
              <w:szCs w:val="24"/>
            </w:rPr>
            <w:t>.</w:t>
          </w:r>
        </w:smartTag>
      </w:smartTag>
      <w:r w:rsidRPr="00102237">
        <w:rPr>
          <w:b/>
          <w:kern w:val="2"/>
          <w:sz w:val="24"/>
          <w:szCs w:val="24"/>
        </w:rPr>
        <w:t xml:space="preserve"> Общие положения</w:t>
      </w:r>
    </w:p>
    <w:p w:rsidR="004671D9" w:rsidRPr="00102237" w:rsidRDefault="004671D9" w:rsidP="00102237">
      <w:pPr>
        <w:pStyle w:val="1"/>
        <w:jc w:val="both"/>
        <w:rPr>
          <w:rFonts w:ascii="Times New Roman" w:hAnsi="Times New Roman" w:cs="Times New Roman"/>
          <w:szCs w:val="24"/>
        </w:rPr>
      </w:pP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1.1. Настоящее Положение разработано в соответствии с Трудовым кодексом РФ и иными нормами действующего трудового законодательства РФ.</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1.2. Для целей настоящего Положения 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1.3. Заработная плата работникам учреждения выплачивается из утвержденного вышестоящим органом (Управлением образования Администрации Неклиновского района) годового фонда оплаты труда.</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1.4. В организации устанавливаются следующие выплаты работникам за их труд (заработная плата):</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 должностной оклад по занимаемой должности;</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 выплаты компенсационного характера;</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 выплаты стимулирующего характера.</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1.5. Выплата заработной платы в организации производится в денежной форме, в рублях.</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1.6. Руководитель образовательного учреждения вправе вносить изменения в штатное расписание в пределах выделенного годового фонда оплаты труда. </w:t>
      </w:r>
    </w:p>
    <w:p w:rsidR="006914ED" w:rsidRDefault="004671D9" w:rsidP="006914ED">
      <w:pPr>
        <w:spacing w:after="0"/>
        <w:ind w:firstLine="708"/>
        <w:jc w:val="both"/>
        <w:rPr>
          <w:rFonts w:ascii="Times New Roman" w:hAnsi="Times New Roman"/>
          <w:bCs/>
          <w:kern w:val="2"/>
          <w:sz w:val="24"/>
          <w:szCs w:val="24"/>
        </w:rPr>
      </w:pPr>
      <w:r w:rsidRPr="00102237">
        <w:rPr>
          <w:rFonts w:ascii="Times New Roman" w:hAnsi="Times New Roman"/>
          <w:kern w:val="2"/>
          <w:sz w:val="24"/>
          <w:szCs w:val="24"/>
        </w:rPr>
        <w:t xml:space="preserve">1.7. В соответствии с </w:t>
      </w:r>
      <w:r w:rsidRPr="00102237">
        <w:rPr>
          <w:rFonts w:ascii="Times New Roman" w:hAnsi="Times New Roman"/>
          <w:bCs/>
          <w:kern w:val="2"/>
          <w:sz w:val="24"/>
          <w:szCs w:val="24"/>
        </w:rPr>
        <w:t xml:space="preserve">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отнести к профессиональным квалификационным группам.</w:t>
      </w:r>
    </w:p>
    <w:p w:rsidR="004671D9" w:rsidRPr="00102237" w:rsidRDefault="004671D9" w:rsidP="006914ED">
      <w:pPr>
        <w:spacing w:after="0"/>
        <w:ind w:firstLine="708"/>
        <w:jc w:val="both"/>
        <w:rPr>
          <w:rFonts w:ascii="Times New Roman" w:hAnsi="Times New Roman"/>
          <w:bCs/>
          <w:kern w:val="2"/>
          <w:sz w:val="24"/>
          <w:szCs w:val="24"/>
        </w:rPr>
      </w:pPr>
      <w:r w:rsidRPr="00102237">
        <w:rPr>
          <w:rFonts w:ascii="Times New Roman" w:hAnsi="Times New Roman"/>
          <w:kern w:val="2"/>
          <w:sz w:val="24"/>
          <w:szCs w:val="24"/>
        </w:rPr>
        <w:t xml:space="preserve">1.8. </w:t>
      </w:r>
      <w:r w:rsidRPr="00102237">
        <w:rPr>
          <w:rFonts w:ascii="Times New Roman" w:hAnsi="Times New Roman"/>
          <w:bCs/>
          <w:kern w:val="2"/>
          <w:sz w:val="24"/>
          <w:szCs w:val="24"/>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
    <w:p w:rsidR="004671D9" w:rsidRPr="00102237" w:rsidRDefault="004671D9" w:rsidP="006914ED">
      <w:pPr>
        <w:spacing w:after="0"/>
        <w:ind w:firstLine="720"/>
        <w:jc w:val="both"/>
        <w:rPr>
          <w:rFonts w:ascii="Times New Roman" w:hAnsi="Times New Roman"/>
          <w:bCs/>
          <w:kern w:val="2"/>
          <w:sz w:val="24"/>
          <w:szCs w:val="24"/>
        </w:rPr>
      </w:pPr>
      <w:r w:rsidRPr="00102237">
        <w:rPr>
          <w:rFonts w:ascii="Times New Roman" w:hAnsi="Times New Roman"/>
          <w:bCs/>
          <w:kern w:val="2"/>
          <w:sz w:val="24"/>
          <w:szCs w:val="24"/>
        </w:rPr>
        <w:t xml:space="preserve">1.9. </w:t>
      </w:r>
      <w:r w:rsidRPr="00102237">
        <w:rPr>
          <w:rFonts w:ascii="Times New Roman" w:hAnsi="Times New Roman"/>
          <w:bCs/>
          <w:i/>
          <w:kern w:val="2"/>
          <w:sz w:val="24"/>
          <w:szCs w:val="24"/>
        </w:rPr>
        <w:t>Разряды оплаты труда рабочих</w:t>
      </w:r>
      <w:r w:rsidRPr="00102237">
        <w:rPr>
          <w:rFonts w:ascii="Times New Roman" w:hAnsi="Times New Roman"/>
          <w:bCs/>
          <w:kern w:val="2"/>
          <w:sz w:val="24"/>
          <w:szCs w:val="24"/>
        </w:rPr>
        <w:t xml:space="preserve"> определяются согласно Единому тарифно-квалификационному справочнику работ и профессий рабочих.</w:t>
      </w:r>
    </w:p>
    <w:p w:rsidR="004671D9" w:rsidRPr="00102237" w:rsidRDefault="004671D9" w:rsidP="006914ED">
      <w:pPr>
        <w:spacing w:after="0"/>
        <w:jc w:val="both"/>
        <w:rPr>
          <w:rFonts w:ascii="Times New Roman" w:hAnsi="Times New Roman"/>
          <w:bCs/>
          <w:kern w:val="2"/>
          <w:sz w:val="24"/>
          <w:szCs w:val="24"/>
        </w:rPr>
      </w:pPr>
      <w:r w:rsidRPr="00102237">
        <w:rPr>
          <w:rFonts w:ascii="Times New Roman" w:hAnsi="Times New Roman"/>
          <w:bCs/>
          <w:kern w:val="2"/>
          <w:sz w:val="24"/>
          <w:szCs w:val="24"/>
        </w:rPr>
        <w:t xml:space="preserve">            1.10. Положение регулирует порядок введения табеля </w:t>
      </w:r>
      <w:proofErr w:type="spellStart"/>
      <w:r w:rsidRPr="00102237">
        <w:rPr>
          <w:rFonts w:ascii="Times New Roman" w:hAnsi="Times New Roman"/>
          <w:bCs/>
          <w:kern w:val="2"/>
          <w:sz w:val="24"/>
          <w:szCs w:val="24"/>
        </w:rPr>
        <w:t>заменяемости</w:t>
      </w:r>
      <w:proofErr w:type="spellEnd"/>
      <w:r w:rsidRPr="00102237">
        <w:rPr>
          <w:rFonts w:ascii="Times New Roman" w:hAnsi="Times New Roman"/>
          <w:bCs/>
          <w:kern w:val="2"/>
          <w:sz w:val="24"/>
          <w:szCs w:val="24"/>
        </w:rPr>
        <w:t xml:space="preserve"> должностей.</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Положение определяет порядок формирования фонда оплаты труда работников учреждений за счет средств районного бюджета и иных источников, не запрещенных законодательством Российской Федерации. </w:t>
      </w:r>
    </w:p>
    <w:p w:rsidR="004671D9" w:rsidRPr="00102237" w:rsidRDefault="004671D9" w:rsidP="00102237">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Фонд оплаты труда работников учреждения формируется на календарный год, исходя из объема лимитов бюджетных обязательств районного бюджета и средств, поступающих от предпринимательской и иной приносящей доход деятельности.  </w:t>
      </w:r>
    </w:p>
    <w:p w:rsidR="004671D9" w:rsidRPr="00102237" w:rsidRDefault="004671D9" w:rsidP="00102237">
      <w:pPr>
        <w:ind w:firstLine="720"/>
        <w:jc w:val="both"/>
        <w:rPr>
          <w:rFonts w:ascii="Times New Roman" w:hAnsi="Times New Roman"/>
          <w:kern w:val="2"/>
          <w:sz w:val="24"/>
          <w:szCs w:val="24"/>
        </w:rPr>
      </w:pPr>
      <w:r w:rsidRPr="00102237">
        <w:rPr>
          <w:rFonts w:ascii="Times New Roman" w:hAnsi="Times New Roman"/>
          <w:kern w:val="2"/>
          <w:sz w:val="24"/>
          <w:szCs w:val="24"/>
        </w:rPr>
        <w:t xml:space="preserve">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4671D9" w:rsidRPr="00102237" w:rsidRDefault="004671D9" w:rsidP="00102237">
      <w:pPr>
        <w:ind w:firstLine="720"/>
        <w:jc w:val="both"/>
        <w:rPr>
          <w:rFonts w:ascii="Times New Roman" w:hAnsi="Times New Roman"/>
          <w:kern w:val="2"/>
          <w:sz w:val="24"/>
          <w:szCs w:val="24"/>
        </w:rPr>
      </w:pPr>
      <w:r w:rsidRPr="00102237">
        <w:rPr>
          <w:rFonts w:ascii="Times New Roman" w:hAnsi="Times New Roman"/>
          <w:kern w:val="2"/>
          <w:sz w:val="24"/>
          <w:szCs w:val="24"/>
        </w:rPr>
        <w:lastRenderedPageBreak/>
        <w:t>1.11. В случае принятия Собранием депутатов Неклиновского района, Главой Неклиновского района решения об индексации должностных окладов заработной платы руководителей, специалистов и служащих, ставок заработной платы рабочих муниципальных учреждений, должностных окладов технического персонала, заработная плата пересчитывается без внесения изменений в тарификационный список работников М</w:t>
      </w:r>
      <w:r>
        <w:rPr>
          <w:rFonts w:ascii="Times New Roman" w:hAnsi="Times New Roman"/>
          <w:kern w:val="2"/>
          <w:sz w:val="24"/>
          <w:szCs w:val="24"/>
        </w:rPr>
        <w:t>Б</w:t>
      </w:r>
      <w:r w:rsidRPr="00102237">
        <w:rPr>
          <w:rFonts w:ascii="Times New Roman" w:hAnsi="Times New Roman"/>
          <w:kern w:val="2"/>
          <w:sz w:val="24"/>
          <w:szCs w:val="24"/>
        </w:rPr>
        <w:t>ОУ</w:t>
      </w:r>
      <w:r>
        <w:rPr>
          <w:rFonts w:ascii="Times New Roman" w:hAnsi="Times New Roman"/>
          <w:kern w:val="2"/>
          <w:sz w:val="24"/>
          <w:szCs w:val="24"/>
        </w:rPr>
        <w:t>ДОД СЮТ</w:t>
      </w:r>
    </w:p>
    <w:p w:rsidR="004671D9" w:rsidRPr="00102237" w:rsidRDefault="004671D9" w:rsidP="00102237">
      <w:pPr>
        <w:ind w:firstLine="720"/>
        <w:jc w:val="both"/>
        <w:rPr>
          <w:rFonts w:ascii="Times New Roman" w:hAnsi="Times New Roman"/>
          <w:bCs/>
          <w:kern w:val="2"/>
          <w:sz w:val="24"/>
          <w:szCs w:val="24"/>
        </w:rPr>
      </w:pPr>
    </w:p>
    <w:p w:rsidR="004671D9" w:rsidRPr="00BC5AB1" w:rsidRDefault="004671D9" w:rsidP="00BC5AB1">
      <w:pPr>
        <w:ind w:firstLine="709"/>
        <w:jc w:val="both"/>
        <w:rPr>
          <w:rFonts w:ascii="Times New Roman" w:hAnsi="Times New Roman"/>
          <w:b/>
          <w:bCs/>
          <w:kern w:val="2"/>
          <w:sz w:val="24"/>
          <w:szCs w:val="24"/>
        </w:rPr>
      </w:pPr>
      <w:r w:rsidRPr="00102237">
        <w:rPr>
          <w:rFonts w:ascii="Times New Roman" w:hAnsi="Times New Roman"/>
          <w:b/>
          <w:bCs/>
          <w:kern w:val="2"/>
          <w:sz w:val="24"/>
          <w:szCs w:val="24"/>
        </w:rPr>
        <w:t>Раздел 1. Профессиональные квалификационные группы должностей и   профессий, размеры должностных окладов и ставок заработной платы</w:t>
      </w:r>
      <w:bookmarkStart w:id="0" w:name="_GoBack"/>
      <w:bookmarkEnd w:id="0"/>
    </w:p>
    <w:p w:rsidR="004671D9" w:rsidRPr="00102237" w:rsidRDefault="004671D9" w:rsidP="00102237">
      <w:pPr>
        <w:pStyle w:val="a5"/>
        <w:ind w:firstLine="720"/>
        <w:rPr>
          <w:bCs/>
          <w:kern w:val="2"/>
          <w:sz w:val="24"/>
          <w:szCs w:val="24"/>
        </w:rPr>
      </w:pPr>
      <w:r w:rsidRPr="00102237">
        <w:rPr>
          <w:bCs/>
          <w:kern w:val="2"/>
          <w:sz w:val="24"/>
          <w:szCs w:val="24"/>
        </w:rPr>
        <w:t xml:space="preserve">1.1. </w:t>
      </w:r>
      <w:r w:rsidRPr="00102237">
        <w:rPr>
          <w:bCs/>
          <w:i/>
          <w:kern w:val="2"/>
          <w:sz w:val="24"/>
          <w:szCs w:val="24"/>
        </w:rPr>
        <w:t>Профессиональные квалификационные группы должностей и размеры</w:t>
      </w:r>
      <w:r w:rsidR="006914ED">
        <w:rPr>
          <w:bCs/>
          <w:i/>
          <w:kern w:val="2"/>
          <w:sz w:val="24"/>
          <w:szCs w:val="24"/>
        </w:rPr>
        <w:t xml:space="preserve"> </w:t>
      </w:r>
      <w:r w:rsidRPr="00102237">
        <w:rPr>
          <w:bCs/>
          <w:i/>
          <w:kern w:val="2"/>
          <w:sz w:val="24"/>
          <w:szCs w:val="24"/>
        </w:rPr>
        <w:t>должностных окладов</w:t>
      </w:r>
      <w:r w:rsidRPr="00102237">
        <w:rPr>
          <w:bCs/>
          <w:kern w:val="2"/>
          <w:sz w:val="24"/>
          <w:szCs w:val="24"/>
        </w:rPr>
        <w:t xml:space="preserve"> работников учреждений </w:t>
      </w:r>
    </w:p>
    <w:p w:rsidR="004671D9" w:rsidRPr="00102237" w:rsidRDefault="004671D9" w:rsidP="00102237">
      <w:pPr>
        <w:pStyle w:val="a5"/>
        <w:ind w:firstLine="720"/>
        <w:rPr>
          <w:i/>
          <w:kern w:val="2"/>
          <w:sz w:val="24"/>
          <w:szCs w:val="24"/>
        </w:rPr>
      </w:pPr>
      <w:r w:rsidRPr="00102237">
        <w:rPr>
          <w:kern w:val="2"/>
          <w:sz w:val="24"/>
          <w:szCs w:val="24"/>
        </w:rPr>
        <w:t>1.1.2. Профессиональная квалификационная группа «</w:t>
      </w:r>
      <w:r w:rsidRPr="00102237">
        <w:rPr>
          <w:i/>
          <w:kern w:val="2"/>
          <w:sz w:val="24"/>
          <w:szCs w:val="24"/>
        </w:rPr>
        <w:t>Должности работников учебно-вспомогательного персонала первого уровня»:</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567"/>
        <w:gridCol w:w="2127"/>
        <w:gridCol w:w="5103"/>
        <w:gridCol w:w="2003"/>
      </w:tblGrid>
      <w:tr w:rsidR="004671D9" w:rsidRPr="00D56A8D" w:rsidTr="00102237">
        <w:trPr>
          <w:trHeight w:val="563"/>
          <w:tblHeader/>
        </w:trPr>
        <w:tc>
          <w:tcPr>
            <w:tcW w:w="567" w:type="dxa"/>
            <w:tcBorders>
              <w:top w:val="single" w:sz="4" w:space="0" w:color="000000"/>
              <w:left w:val="single" w:sz="4" w:space="0" w:color="000000"/>
              <w:bottom w:val="single" w:sz="4" w:space="0" w:color="000000"/>
              <w:right w:val="nil"/>
            </w:tcBorders>
          </w:tcPr>
          <w:p w:rsidR="004671D9" w:rsidRPr="00102237"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п/п</w:t>
            </w:r>
          </w:p>
        </w:tc>
        <w:tc>
          <w:tcPr>
            <w:tcW w:w="2127"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Квалификационный уровень</w:t>
            </w:r>
          </w:p>
        </w:tc>
        <w:tc>
          <w:tcPr>
            <w:tcW w:w="5103"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 xml:space="preserve">Должности, отнесенные </w:t>
            </w:r>
          </w:p>
          <w:p w:rsidR="004671D9" w:rsidRPr="00102237" w:rsidRDefault="004671D9">
            <w:pPr>
              <w:pStyle w:val="a7"/>
              <w:suppressAutoHyphens w:val="0"/>
              <w:snapToGrid w:val="0"/>
              <w:jc w:val="center"/>
              <w:rPr>
                <w:kern w:val="2"/>
              </w:rPr>
            </w:pPr>
            <w:r w:rsidRPr="00102237">
              <w:rPr>
                <w:kern w:val="2"/>
              </w:rPr>
              <w:t>к квалификационным уровням</w:t>
            </w:r>
          </w:p>
        </w:tc>
        <w:tc>
          <w:tcPr>
            <w:tcW w:w="2003"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102237">
        <w:tc>
          <w:tcPr>
            <w:tcW w:w="567" w:type="dxa"/>
            <w:tcBorders>
              <w:top w:val="nil"/>
              <w:left w:val="single" w:sz="4" w:space="0" w:color="000000"/>
              <w:bottom w:val="single" w:sz="4" w:space="0" w:color="000000"/>
              <w:right w:val="nil"/>
            </w:tcBorders>
          </w:tcPr>
          <w:p w:rsidR="004671D9" w:rsidRPr="00102237" w:rsidRDefault="004671D9">
            <w:pPr>
              <w:pStyle w:val="Postan"/>
              <w:snapToGrid w:val="0"/>
              <w:rPr>
                <w:kern w:val="2"/>
                <w:sz w:val="24"/>
                <w:szCs w:val="24"/>
              </w:rPr>
            </w:pPr>
            <w:r w:rsidRPr="00102237">
              <w:rPr>
                <w:kern w:val="2"/>
                <w:sz w:val="24"/>
                <w:szCs w:val="24"/>
              </w:rPr>
              <w:t>1.</w:t>
            </w:r>
          </w:p>
        </w:tc>
        <w:tc>
          <w:tcPr>
            <w:tcW w:w="2127"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1 квалификационный уровень</w:t>
            </w:r>
          </w:p>
        </w:tc>
        <w:tc>
          <w:tcPr>
            <w:tcW w:w="5103" w:type="dxa"/>
            <w:tcBorders>
              <w:top w:val="nil"/>
              <w:left w:val="single" w:sz="4" w:space="0" w:color="000000"/>
              <w:bottom w:val="single" w:sz="4" w:space="0" w:color="000000"/>
              <w:right w:val="nil"/>
            </w:tcBorders>
          </w:tcPr>
          <w:p w:rsidR="004671D9" w:rsidRPr="00454070" w:rsidRDefault="004671D9">
            <w:pPr>
              <w:pStyle w:val="a7"/>
              <w:suppressAutoHyphens w:val="0"/>
              <w:snapToGrid w:val="0"/>
              <w:jc w:val="both"/>
              <w:rPr>
                <w:b/>
                <w:kern w:val="2"/>
              </w:rPr>
            </w:pPr>
            <w:r w:rsidRPr="006914ED">
              <w:rPr>
                <w:b/>
                <w:kern w:val="2"/>
              </w:rPr>
              <w:t>Секретарь учебной части; делопроизводитель</w:t>
            </w:r>
          </w:p>
        </w:tc>
        <w:tc>
          <w:tcPr>
            <w:tcW w:w="2003" w:type="dxa"/>
            <w:tcBorders>
              <w:top w:val="nil"/>
              <w:left w:val="single" w:sz="4" w:space="0" w:color="000000"/>
              <w:bottom w:val="single" w:sz="4" w:space="0" w:color="000000"/>
              <w:right w:val="single" w:sz="4" w:space="0" w:color="000000"/>
            </w:tcBorders>
          </w:tcPr>
          <w:p w:rsidR="004671D9" w:rsidRPr="00102237" w:rsidRDefault="004671D9">
            <w:pPr>
              <w:pStyle w:val="a7"/>
              <w:suppressAutoHyphens w:val="0"/>
              <w:snapToGrid w:val="0"/>
              <w:rPr>
                <w:kern w:val="2"/>
              </w:rPr>
            </w:pPr>
            <w:r>
              <w:rPr>
                <w:kern w:val="2"/>
              </w:rPr>
              <w:t xml:space="preserve">       4057-00</w:t>
            </w:r>
          </w:p>
          <w:p w:rsidR="004671D9" w:rsidRPr="00102237" w:rsidRDefault="004671D9">
            <w:pPr>
              <w:pStyle w:val="a7"/>
              <w:suppressAutoHyphens w:val="0"/>
              <w:snapToGrid w:val="0"/>
              <w:jc w:val="center"/>
              <w:rPr>
                <w:kern w:val="2"/>
              </w:rPr>
            </w:pPr>
          </w:p>
        </w:tc>
      </w:tr>
    </w:tbl>
    <w:p w:rsidR="006914ED" w:rsidRDefault="006914ED" w:rsidP="006914ED">
      <w:pPr>
        <w:spacing w:after="0"/>
        <w:ind w:firstLine="709"/>
        <w:jc w:val="both"/>
        <w:rPr>
          <w:rFonts w:ascii="Times New Roman" w:hAnsi="Times New Roman"/>
          <w:kern w:val="2"/>
          <w:sz w:val="24"/>
          <w:szCs w:val="24"/>
        </w:rPr>
      </w:pPr>
    </w:p>
    <w:p w:rsidR="004671D9" w:rsidRDefault="004671D9" w:rsidP="006914ED">
      <w:pPr>
        <w:spacing w:after="0"/>
        <w:ind w:firstLine="709"/>
        <w:jc w:val="both"/>
        <w:rPr>
          <w:rFonts w:ascii="Times New Roman" w:hAnsi="Times New Roman"/>
          <w:i/>
          <w:kern w:val="2"/>
          <w:sz w:val="24"/>
          <w:szCs w:val="24"/>
        </w:rPr>
      </w:pPr>
      <w:r w:rsidRPr="00102237">
        <w:rPr>
          <w:rFonts w:ascii="Times New Roman" w:hAnsi="Times New Roman"/>
          <w:kern w:val="2"/>
          <w:sz w:val="24"/>
          <w:szCs w:val="24"/>
        </w:rPr>
        <w:t>1.1.3. Профессиональная квалификационная группа «</w:t>
      </w:r>
      <w:r w:rsidRPr="00102237">
        <w:rPr>
          <w:rFonts w:ascii="Times New Roman" w:hAnsi="Times New Roman"/>
          <w:i/>
          <w:kern w:val="2"/>
          <w:sz w:val="24"/>
          <w:szCs w:val="24"/>
        </w:rPr>
        <w:t>Должности работников учебно-вспомогательного персонала второго уровня»:</w:t>
      </w:r>
    </w:p>
    <w:p w:rsidR="006914ED" w:rsidRPr="00102237" w:rsidRDefault="006914ED" w:rsidP="006914ED">
      <w:pPr>
        <w:spacing w:after="0"/>
        <w:ind w:firstLine="709"/>
        <w:jc w:val="both"/>
        <w:rPr>
          <w:rFonts w:ascii="Times New Roman" w:hAnsi="Times New Roman"/>
          <w:i/>
          <w:kern w:val="2"/>
          <w:sz w:val="24"/>
          <w:szCs w:val="24"/>
        </w:rPr>
      </w:pPr>
    </w:p>
    <w:tbl>
      <w:tblPr>
        <w:tblW w:w="9786" w:type="dxa"/>
        <w:tblInd w:w="108" w:type="dxa"/>
        <w:tblLayout w:type="fixed"/>
        <w:tblLook w:val="00A0" w:firstRow="1" w:lastRow="0" w:firstColumn="1" w:lastColumn="0" w:noHBand="0" w:noVBand="0"/>
      </w:tblPr>
      <w:tblGrid>
        <w:gridCol w:w="541"/>
        <w:gridCol w:w="2154"/>
        <w:gridCol w:w="5026"/>
        <w:gridCol w:w="2065"/>
      </w:tblGrid>
      <w:tr w:rsidR="004671D9" w:rsidRPr="00D56A8D" w:rsidTr="006914ED">
        <w:tc>
          <w:tcPr>
            <w:tcW w:w="541" w:type="dxa"/>
            <w:tcBorders>
              <w:top w:val="single" w:sz="4" w:space="0" w:color="000000"/>
              <w:left w:val="single" w:sz="4" w:space="0" w:color="000000"/>
              <w:bottom w:val="single" w:sz="4" w:space="0" w:color="000000"/>
              <w:right w:val="nil"/>
            </w:tcBorders>
          </w:tcPr>
          <w:p w:rsidR="004671D9" w:rsidRPr="00102237"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п/п</w:t>
            </w:r>
          </w:p>
        </w:tc>
        <w:tc>
          <w:tcPr>
            <w:tcW w:w="2154"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Квалификационный уровень</w:t>
            </w:r>
          </w:p>
        </w:tc>
        <w:tc>
          <w:tcPr>
            <w:tcW w:w="5026"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 xml:space="preserve">Должности, отнесенные </w:t>
            </w:r>
          </w:p>
          <w:p w:rsidR="004671D9" w:rsidRPr="00102237" w:rsidRDefault="004671D9">
            <w:pPr>
              <w:pStyle w:val="a7"/>
              <w:suppressAutoHyphens w:val="0"/>
              <w:snapToGrid w:val="0"/>
              <w:jc w:val="center"/>
              <w:rPr>
                <w:kern w:val="2"/>
              </w:rPr>
            </w:pPr>
            <w:r w:rsidRPr="00102237">
              <w:rPr>
                <w:kern w:val="2"/>
              </w:rPr>
              <w:t>к квалификационным уровням</w:t>
            </w:r>
          </w:p>
        </w:tc>
        <w:tc>
          <w:tcPr>
            <w:tcW w:w="2065"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6914ED">
        <w:tc>
          <w:tcPr>
            <w:tcW w:w="541" w:type="dxa"/>
            <w:tcBorders>
              <w:top w:val="nil"/>
              <w:left w:val="single" w:sz="4" w:space="0" w:color="000000"/>
              <w:bottom w:val="single" w:sz="4" w:space="0" w:color="000000"/>
              <w:right w:val="nil"/>
            </w:tcBorders>
          </w:tcPr>
          <w:p w:rsidR="004671D9" w:rsidRPr="00102237" w:rsidRDefault="004671D9">
            <w:pPr>
              <w:pStyle w:val="Postan"/>
              <w:snapToGrid w:val="0"/>
              <w:rPr>
                <w:kern w:val="2"/>
                <w:sz w:val="24"/>
                <w:szCs w:val="24"/>
              </w:rPr>
            </w:pPr>
            <w:r w:rsidRPr="00102237">
              <w:rPr>
                <w:kern w:val="2"/>
                <w:sz w:val="24"/>
                <w:szCs w:val="24"/>
              </w:rPr>
              <w:t>1.</w:t>
            </w:r>
          </w:p>
        </w:tc>
        <w:tc>
          <w:tcPr>
            <w:tcW w:w="2154"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1 квалификационный уровень</w:t>
            </w:r>
          </w:p>
        </w:tc>
        <w:tc>
          <w:tcPr>
            <w:tcW w:w="5026"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 xml:space="preserve">художник </w:t>
            </w:r>
          </w:p>
          <w:p w:rsidR="004671D9" w:rsidRPr="00102237" w:rsidRDefault="004671D9">
            <w:pPr>
              <w:pStyle w:val="a7"/>
              <w:suppressAutoHyphens w:val="0"/>
              <w:snapToGrid w:val="0"/>
              <w:jc w:val="both"/>
              <w:rPr>
                <w:kern w:val="2"/>
              </w:rPr>
            </w:pPr>
            <w:r w:rsidRPr="00102237">
              <w:rPr>
                <w:kern w:val="2"/>
              </w:rPr>
              <w:t xml:space="preserve">звукооператор                                                  </w:t>
            </w:r>
          </w:p>
        </w:tc>
        <w:tc>
          <w:tcPr>
            <w:tcW w:w="2065" w:type="dxa"/>
            <w:tcBorders>
              <w:top w:val="nil"/>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Pr>
                <w:kern w:val="2"/>
              </w:rPr>
              <w:t>4465-00</w:t>
            </w:r>
          </w:p>
          <w:p w:rsidR="004671D9" w:rsidRPr="00102237" w:rsidRDefault="004671D9">
            <w:pPr>
              <w:pStyle w:val="a7"/>
              <w:suppressAutoHyphens w:val="0"/>
              <w:snapToGrid w:val="0"/>
              <w:jc w:val="center"/>
              <w:rPr>
                <w:kern w:val="2"/>
              </w:rPr>
            </w:pPr>
            <w:r w:rsidRPr="00102237">
              <w:rPr>
                <w:kern w:val="2"/>
              </w:rPr>
              <w:t>51</w:t>
            </w:r>
            <w:r>
              <w:rPr>
                <w:kern w:val="2"/>
              </w:rPr>
              <w:t>60-00</w:t>
            </w:r>
          </w:p>
        </w:tc>
      </w:tr>
    </w:tbl>
    <w:p w:rsidR="006914ED" w:rsidRDefault="006914ED" w:rsidP="006914ED">
      <w:pPr>
        <w:spacing w:after="0"/>
        <w:ind w:firstLine="708"/>
        <w:jc w:val="both"/>
        <w:rPr>
          <w:rFonts w:ascii="Times New Roman" w:hAnsi="Times New Roman"/>
          <w:kern w:val="2"/>
          <w:sz w:val="24"/>
          <w:szCs w:val="24"/>
        </w:rPr>
      </w:pPr>
    </w:p>
    <w:p w:rsidR="004671D9" w:rsidRDefault="004671D9" w:rsidP="006914ED">
      <w:pPr>
        <w:spacing w:after="0"/>
        <w:ind w:firstLine="708"/>
        <w:jc w:val="both"/>
        <w:rPr>
          <w:rFonts w:ascii="Times New Roman" w:hAnsi="Times New Roman"/>
          <w:i/>
          <w:kern w:val="2"/>
          <w:sz w:val="24"/>
          <w:szCs w:val="24"/>
        </w:rPr>
      </w:pPr>
      <w:r w:rsidRPr="00102237">
        <w:rPr>
          <w:rFonts w:ascii="Times New Roman" w:hAnsi="Times New Roman"/>
          <w:kern w:val="2"/>
          <w:sz w:val="24"/>
          <w:szCs w:val="24"/>
        </w:rPr>
        <w:t>1.1.4. Профессиональная квалификационная группа «</w:t>
      </w:r>
      <w:r w:rsidRPr="00102237">
        <w:rPr>
          <w:rFonts w:ascii="Times New Roman" w:hAnsi="Times New Roman"/>
          <w:i/>
          <w:kern w:val="2"/>
          <w:sz w:val="24"/>
          <w:szCs w:val="24"/>
        </w:rPr>
        <w:t>Должности  педагогических работников»:</w:t>
      </w:r>
    </w:p>
    <w:p w:rsidR="006914ED" w:rsidRPr="00102237" w:rsidRDefault="006914ED" w:rsidP="006914ED">
      <w:pPr>
        <w:spacing w:after="0"/>
        <w:ind w:firstLine="708"/>
        <w:jc w:val="both"/>
        <w:rPr>
          <w:rFonts w:ascii="Times New Roman" w:hAnsi="Times New Roman"/>
          <w:i/>
          <w:kern w:val="2"/>
          <w:sz w:val="24"/>
          <w:szCs w:val="24"/>
        </w:rPr>
      </w:pPr>
    </w:p>
    <w:tbl>
      <w:tblPr>
        <w:tblW w:w="9806" w:type="dxa"/>
        <w:tblInd w:w="108" w:type="dxa"/>
        <w:tblLayout w:type="fixed"/>
        <w:tblLook w:val="00A0" w:firstRow="1" w:lastRow="0" w:firstColumn="1" w:lastColumn="0" w:noHBand="0" w:noVBand="0"/>
      </w:tblPr>
      <w:tblGrid>
        <w:gridCol w:w="567"/>
        <w:gridCol w:w="2084"/>
        <w:gridCol w:w="4963"/>
        <w:gridCol w:w="2192"/>
      </w:tblGrid>
      <w:tr w:rsidR="004671D9" w:rsidRPr="00D56A8D" w:rsidTr="006914ED">
        <w:tc>
          <w:tcPr>
            <w:tcW w:w="567" w:type="dxa"/>
            <w:tcBorders>
              <w:top w:val="single" w:sz="4" w:space="0" w:color="000000"/>
              <w:left w:val="single" w:sz="4" w:space="0" w:color="000000"/>
              <w:bottom w:val="single" w:sz="4" w:space="0" w:color="000000"/>
              <w:right w:val="nil"/>
            </w:tcBorders>
          </w:tcPr>
          <w:p w:rsidR="004671D9" w:rsidRPr="00102237"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п/п</w:t>
            </w:r>
          </w:p>
        </w:tc>
        <w:tc>
          <w:tcPr>
            <w:tcW w:w="2084"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Квалификационный уровень</w:t>
            </w:r>
          </w:p>
        </w:tc>
        <w:tc>
          <w:tcPr>
            <w:tcW w:w="4963"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 xml:space="preserve">Должности, отнесенные </w:t>
            </w:r>
          </w:p>
          <w:p w:rsidR="004671D9" w:rsidRPr="00102237" w:rsidRDefault="004671D9">
            <w:pPr>
              <w:pStyle w:val="a7"/>
              <w:suppressAutoHyphens w:val="0"/>
              <w:snapToGrid w:val="0"/>
              <w:jc w:val="center"/>
              <w:rPr>
                <w:kern w:val="2"/>
              </w:rPr>
            </w:pPr>
            <w:r w:rsidRPr="00102237">
              <w:rPr>
                <w:kern w:val="2"/>
              </w:rPr>
              <w:t>к квалификационным уровням</w:t>
            </w:r>
          </w:p>
        </w:tc>
        <w:tc>
          <w:tcPr>
            <w:tcW w:w="2192"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6914ED">
        <w:tc>
          <w:tcPr>
            <w:tcW w:w="567" w:type="dxa"/>
            <w:tcBorders>
              <w:top w:val="nil"/>
              <w:left w:val="single" w:sz="4" w:space="0" w:color="000000"/>
              <w:bottom w:val="single" w:sz="4" w:space="0" w:color="000000"/>
              <w:right w:val="nil"/>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1.</w:t>
            </w:r>
          </w:p>
        </w:tc>
        <w:tc>
          <w:tcPr>
            <w:tcW w:w="2084"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2 квалификационный уровень</w:t>
            </w:r>
          </w:p>
        </w:tc>
        <w:tc>
          <w:tcPr>
            <w:tcW w:w="4963"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Pr>
                <w:kern w:val="2"/>
              </w:rPr>
              <w:t xml:space="preserve"> К</w:t>
            </w:r>
            <w:r w:rsidRPr="00102237">
              <w:rPr>
                <w:kern w:val="2"/>
              </w:rPr>
              <w:t xml:space="preserve">онцертмейстер; </w:t>
            </w:r>
            <w:r w:rsidRPr="006914ED">
              <w:rPr>
                <w:b/>
                <w:kern w:val="2"/>
              </w:rPr>
              <w:t>педагог дополнительного</w:t>
            </w:r>
            <w:r w:rsidRPr="00454070">
              <w:rPr>
                <w:b/>
                <w:kern w:val="2"/>
              </w:rPr>
              <w:t xml:space="preserve"> образования; педагог-организатор;</w:t>
            </w:r>
            <w:r w:rsidRPr="00102237">
              <w:rPr>
                <w:kern w:val="2"/>
              </w:rPr>
              <w:t xml:space="preserve"> социальный педагог</w:t>
            </w:r>
          </w:p>
        </w:tc>
        <w:tc>
          <w:tcPr>
            <w:tcW w:w="2192" w:type="dxa"/>
            <w:tcBorders>
              <w:top w:val="nil"/>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Pr>
                <w:kern w:val="2"/>
              </w:rPr>
              <w:t>7039-00</w:t>
            </w:r>
          </w:p>
        </w:tc>
      </w:tr>
      <w:tr w:rsidR="004671D9" w:rsidRPr="00D56A8D" w:rsidTr="006914ED">
        <w:tc>
          <w:tcPr>
            <w:tcW w:w="567" w:type="dxa"/>
            <w:tcBorders>
              <w:top w:val="nil"/>
              <w:left w:val="single" w:sz="4" w:space="0" w:color="000000"/>
              <w:bottom w:val="single" w:sz="4" w:space="0" w:color="000000"/>
              <w:right w:val="nil"/>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2.</w:t>
            </w:r>
          </w:p>
        </w:tc>
        <w:tc>
          <w:tcPr>
            <w:tcW w:w="2084"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3 квалификационный уровень</w:t>
            </w:r>
          </w:p>
        </w:tc>
        <w:tc>
          <w:tcPr>
            <w:tcW w:w="4963"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6914ED">
              <w:rPr>
                <w:b/>
                <w:kern w:val="2"/>
              </w:rPr>
              <w:t>Методист;</w:t>
            </w:r>
            <w:r w:rsidRPr="00102237">
              <w:rPr>
                <w:kern w:val="2"/>
              </w:rPr>
              <w:t xml:space="preserve"> педагог-психолог; </w:t>
            </w:r>
          </w:p>
        </w:tc>
        <w:tc>
          <w:tcPr>
            <w:tcW w:w="2192" w:type="dxa"/>
            <w:tcBorders>
              <w:top w:val="nil"/>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Pr>
                <w:kern w:val="2"/>
              </w:rPr>
              <w:t>7388-00</w:t>
            </w:r>
          </w:p>
        </w:tc>
      </w:tr>
    </w:tbl>
    <w:p w:rsidR="004671D9" w:rsidRPr="00102237" w:rsidRDefault="004671D9" w:rsidP="006914ED">
      <w:pPr>
        <w:ind w:firstLine="708"/>
        <w:jc w:val="both"/>
        <w:rPr>
          <w:rFonts w:ascii="Times New Roman" w:hAnsi="Times New Roman"/>
          <w:i/>
          <w:kern w:val="2"/>
          <w:sz w:val="24"/>
          <w:szCs w:val="24"/>
        </w:rPr>
      </w:pPr>
      <w:r w:rsidRPr="00102237">
        <w:rPr>
          <w:rFonts w:ascii="Times New Roman" w:hAnsi="Times New Roman"/>
          <w:kern w:val="2"/>
          <w:sz w:val="24"/>
          <w:szCs w:val="24"/>
        </w:rPr>
        <w:t>1.1.5. Профессиональная квалификационная группа «</w:t>
      </w:r>
      <w:r w:rsidRPr="00102237">
        <w:rPr>
          <w:rFonts w:ascii="Times New Roman" w:hAnsi="Times New Roman"/>
          <w:i/>
          <w:kern w:val="2"/>
          <w:sz w:val="24"/>
          <w:szCs w:val="24"/>
        </w:rPr>
        <w:t>Должности служащих четвертого уровня учреждений образования»:</w:t>
      </w:r>
    </w:p>
    <w:tbl>
      <w:tblPr>
        <w:tblW w:w="9891" w:type="dxa"/>
        <w:tblInd w:w="108" w:type="dxa"/>
        <w:tblLayout w:type="fixed"/>
        <w:tblLook w:val="00A0" w:firstRow="1" w:lastRow="0" w:firstColumn="1" w:lastColumn="0" w:noHBand="0" w:noVBand="0"/>
      </w:tblPr>
      <w:tblGrid>
        <w:gridCol w:w="567"/>
        <w:gridCol w:w="2127"/>
        <w:gridCol w:w="4787"/>
        <w:gridCol w:w="2410"/>
      </w:tblGrid>
      <w:tr w:rsidR="004671D9" w:rsidRPr="00D56A8D" w:rsidTr="006914ED">
        <w:trPr>
          <w:tblHeader/>
        </w:trPr>
        <w:tc>
          <w:tcPr>
            <w:tcW w:w="567" w:type="dxa"/>
            <w:tcBorders>
              <w:top w:val="single" w:sz="4" w:space="0" w:color="000000"/>
              <w:left w:val="single" w:sz="4" w:space="0" w:color="000000"/>
              <w:bottom w:val="single" w:sz="4" w:space="0" w:color="000000"/>
              <w:right w:val="nil"/>
            </w:tcBorders>
          </w:tcPr>
          <w:p w:rsidR="004671D9" w:rsidRPr="00102237"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lastRenderedPageBreak/>
              <w:t>№</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п/п</w:t>
            </w:r>
          </w:p>
        </w:tc>
        <w:tc>
          <w:tcPr>
            <w:tcW w:w="2127"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Квалификационный уровень</w:t>
            </w:r>
          </w:p>
        </w:tc>
        <w:tc>
          <w:tcPr>
            <w:tcW w:w="4787"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Должности, отнесенные к квалификационным уровням</w:t>
            </w:r>
          </w:p>
        </w:tc>
        <w:tc>
          <w:tcPr>
            <w:tcW w:w="2410"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6914ED">
        <w:tc>
          <w:tcPr>
            <w:tcW w:w="567" w:type="dxa"/>
            <w:tcBorders>
              <w:top w:val="nil"/>
              <w:left w:val="single" w:sz="4" w:space="0" w:color="000000"/>
              <w:bottom w:val="single" w:sz="4" w:space="0" w:color="000000"/>
              <w:right w:val="nil"/>
            </w:tcBorders>
          </w:tcPr>
          <w:p w:rsidR="004671D9" w:rsidRPr="00102237" w:rsidRDefault="004671D9">
            <w:pPr>
              <w:pStyle w:val="Postan"/>
              <w:snapToGrid w:val="0"/>
              <w:rPr>
                <w:kern w:val="2"/>
                <w:sz w:val="24"/>
                <w:szCs w:val="24"/>
              </w:rPr>
            </w:pPr>
            <w:r w:rsidRPr="00102237">
              <w:rPr>
                <w:kern w:val="2"/>
                <w:sz w:val="24"/>
                <w:szCs w:val="24"/>
              </w:rPr>
              <w:t>1.</w:t>
            </w:r>
          </w:p>
        </w:tc>
        <w:tc>
          <w:tcPr>
            <w:tcW w:w="2127"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 xml:space="preserve">2 </w:t>
            </w:r>
            <w:proofErr w:type="spellStart"/>
            <w:r w:rsidRPr="00102237">
              <w:rPr>
                <w:kern w:val="2"/>
              </w:rPr>
              <w:t>квалификацион-ный</w:t>
            </w:r>
            <w:proofErr w:type="spellEnd"/>
            <w:r w:rsidRPr="00102237">
              <w:rPr>
                <w:kern w:val="2"/>
              </w:rPr>
              <w:t xml:space="preserve"> уровень</w:t>
            </w:r>
          </w:p>
        </w:tc>
        <w:tc>
          <w:tcPr>
            <w:tcW w:w="4787"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454070">
              <w:rPr>
                <w:b/>
                <w:kern w:val="2"/>
              </w:rPr>
              <w:t>Начальник отдела</w:t>
            </w:r>
            <w:r w:rsidRPr="00102237">
              <w:rPr>
                <w:kern w:val="2"/>
              </w:rPr>
              <w:t>, реализующего    образовательную программу образовательного учреждения дополнительного образования детей;</w:t>
            </w:r>
          </w:p>
          <w:p w:rsidR="004671D9" w:rsidRPr="00102237" w:rsidRDefault="004671D9">
            <w:pPr>
              <w:pStyle w:val="a7"/>
              <w:suppressAutoHyphens w:val="0"/>
              <w:snapToGrid w:val="0"/>
              <w:jc w:val="both"/>
              <w:rPr>
                <w:kern w:val="2"/>
              </w:rPr>
            </w:pPr>
            <w:r w:rsidRPr="00102237">
              <w:rPr>
                <w:kern w:val="2"/>
              </w:rPr>
              <w:t>в учреждениях 1-2 группы по оплате труда руководителей</w:t>
            </w:r>
          </w:p>
          <w:p w:rsidR="004671D9" w:rsidRPr="00102237" w:rsidRDefault="004671D9">
            <w:pPr>
              <w:pStyle w:val="a7"/>
              <w:suppressAutoHyphens w:val="0"/>
              <w:snapToGrid w:val="0"/>
              <w:jc w:val="both"/>
              <w:rPr>
                <w:kern w:val="2"/>
              </w:rPr>
            </w:pPr>
          </w:p>
        </w:tc>
        <w:tc>
          <w:tcPr>
            <w:tcW w:w="2410" w:type="dxa"/>
            <w:tcBorders>
              <w:top w:val="nil"/>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p>
          <w:p w:rsidR="004671D9" w:rsidRPr="00102237" w:rsidRDefault="004671D9">
            <w:pPr>
              <w:pStyle w:val="a7"/>
              <w:suppressAutoHyphens w:val="0"/>
              <w:snapToGrid w:val="0"/>
              <w:jc w:val="center"/>
              <w:rPr>
                <w:kern w:val="2"/>
              </w:rPr>
            </w:pPr>
          </w:p>
          <w:p w:rsidR="004671D9" w:rsidRPr="00102237" w:rsidRDefault="004671D9">
            <w:pPr>
              <w:pStyle w:val="a7"/>
              <w:suppressAutoHyphens w:val="0"/>
              <w:snapToGrid w:val="0"/>
              <w:jc w:val="center"/>
              <w:rPr>
                <w:kern w:val="2"/>
              </w:rPr>
            </w:pPr>
          </w:p>
          <w:p w:rsidR="004671D9" w:rsidRPr="00102237" w:rsidRDefault="004671D9">
            <w:pPr>
              <w:pStyle w:val="a7"/>
              <w:suppressAutoHyphens w:val="0"/>
              <w:snapToGrid w:val="0"/>
              <w:jc w:val="center"/>
              <w:rPr>
                <w:kern w:val="2"/>
              </w:rPr>
            </w:pPr>
          </w:p>
          <w:p w:rsidR="004671D9" w:rsidRPr="00102237" w:rsidRDefault="004671D9">
            <w:pPr>
              <w:pStyle w:val="a7"/>
              <w:suppressAutoHyphens w:val="0"/>
              <w:snapToGrid w:val="0"/>
              <w:jc w:val="center"/>
              <w:rPr>
                <w:kern w:val="2"/>
              </w:rPr>
            </w:pPr>
            <w:r>
              <w:rPr>
                <w:kern w:val="2"/>
              </w:rPr>
              <w:t>7252-00</w:t>
            </w:r>
          </w:p>
          <w:p w:rsidR="004671D9" w:rsidRPr="00102237" w:rsidRDefault="004671D9">
            <w:pPr>
              <w:pStyle w:val="a7"/>
              <w:suppressAutoHyphens w:val="0"/>
              <w:snapToGrid w:val="0"/>
              <w:jc w:val="center"/>
              <w:rPr>
                <w:kern w:val="2"/>
              </w:rPr>
            </w:pPr>
          </w:p>
          <w:p w:rsidR="004671D9" w:rsidRPr="00102237" w:rsidRDefault="004671D9">
            <w:pPr>
              <w:pStyle w:val="a7"/>
              <w:suppressAutoHyphens w:val="0"/>
              <w:snapToGrid w:val="0"/>
              <w:jc w:val="center"/>
              <w:rPr>
                <w:kern w:val="2"/>
              </w:rPr>
            </w:pPr>
          </w:p>
          <w:p w:rsidR="004671D9" w:rsidRPr="00102237" w:rsidRDefault="004671D9">
            <w:pPr>
              <w:pStyle w:val="a7"/>
              <w:suppressAutoHyphens w:val="0"/>
              <w:snapToGrid w:val="0"/>
              <w:rPr>
                <w:kern w:val="2"/>
              </w:rPr>
            </w:pPr>
          </w:p>
        </w:tc>
      </w:tr>
    </w:tbl>
    <w:p w:rsidR="004671D9" w:rsidRPr="00102237" w:rsidRDefault="004671D9" w:rsidP="00102237">
      <w:pPr>
        <w:pStyle w:val="21"/>
        <w:suppressAutoHyphens w:val="0"/>
        <w:rPr>
          <w:kern w:val="2"/>
          <w:sz w:val="24"/>
        </w:rPr>
      </w:pPr>
    </w:p>
    <w:p w:rsidR="004671D9" w:rsidRPr="00102237" w:rsidRDefault="004671D9" w:rsidP="00102237">
      <w:pPr>
        <w:pStyle w:val="21"/>
        <w:suppressAutoHyphens w:val="0"/>
        <w:jc w:val="both"/>
        <w:rPr>
          <w:i/>
          <w:kern w:val="2"/>
          <w:sz w:val="24"/>
        </w:rPr>
      </w:pPr>
      <w:r w:rsidRPr="00102237">
        <w:rPr>
          <w:kern w:val="2"/>
          <w:sz w:val="24"/>
        </w:rPr>
        <w:t xml:space="preserve">1.1.6.Профессиональная квалификационная группа </w:t>
      </w:r>
      <w:r w:rsidRPr="00102237">
        <w:rPr>
          <w:i/>
          <w:kern w:val="2"/>
          <w:sz w:val="24"/>
        </w:rPr>
        <w:t>«Общеотраслевые профессии рабочих первого уровня»</w:t>
      </w:r>
      <w:r w:rsidRPr="00102237">
        <w:rPr>
          <w:i/>
          <w:kern w:val="2"/>
          <w:sz w:val="24"/>
        </w:rPr>
        <w:tab/>
      </w:r>
    </w:p>
    <w:p w:rsidR="004671D9" w:rsidRPr="00102237" w:rsidRDefault="004671D9" w:rsidP="00102237">
      <w:pPr>
        <w:pStyle w:val="21"/>
        <w:suppressAutoHyphens w:val="0"/>
        <w:rPr>
          <w:kern w:val="2"/>
          <w:sz w:val="24"/>
        </w:rPr>
      </w:pPr>
    </w:p>
    <w:tbl>
      <w:tblPr>
        <w:tblW w:w="9930" w:type="dxa"/>
        <w:tblInd w:w="55" w:type="dxa"/>
        <w:tblLayout w:type="fixed"/>
        <w:tblCellMar>
          <w:top w:w="55" w:type="dxa"/>
          <w:left w:w="55" w:type="dxa"/>
          <w:bottom w:w="55" w:type="dxa"/>
          <w:right w:w="55" w:type="dxa"/>
        </w:tblCellMar>
        <w:tblLook w:val="00A0" w:firstRow="1" w:lastRow="0" w:firstColumn="1" w:lastColumn="0" w:noHBand="0" w:noVBand="0"/>
      </w:tblPr>
      <w:tblGrid>
        <w:gridCol w:w="682"/>
        <w:gridCol w:w="2321"/>
        <w:gridCol w:w="4903"/>
        <w:gridCol w:w="2024"/>
      </w:tblGrid>
      <w:tr w:rsidR="004671D9" w:rsidRPr="00D56A8D" w:rsidTr="00102237">
        <w:trPr>
          <w:trHeight w:val="563"/>
        </w:trPr>
        <w:tc>
          <w:tcPr>
            <w:tcW w:w="681"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w:t>
            </w:r>
          </w:p>
          <w:p w:rsidR="004671D9" w:rsidRPr="00102237" w:rsidRDefault="004671D9">
            <w:pPr>
              <w:pStyle w:val="a7"/>
              <w:suppressAutoHyphens w:val="0"/>
              <w:snapToGrid w:val="0"/>
              <w:jc w:val="center"/>
              <w:rPr>
                <w:kern w:val="2"/>
              </w:rPr>
            </w:pPr>
            <w:r w:rsidRPr="00102237">
              <w:rPr>
                <w:kern w:val="2"/>
              </w:rPr>
              <w:t>п/п</w:t>
            </w:r>
          </w:p>
        </w:tc>
        <w:tc>
          <w:tcPr>
            <w:tcW w:w="2319"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Квалификационные уровни</w:t>
            </w:r>
          </w:p>
        </w:tc>
        <w:tc>
          <w:tcPr>
            <w:tcW w:w="4900"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 xml:space="preserve"> Должности, отнесенные </w:t>
            </w:r>
          </w:p>
          <w:p w:rsidR="004671D9" w:rsidRPr="00102237" w:rsidRDefault="004671D9">
            <w:pPr>
              <w:pStyle w:val="a7"/>
              <w:suppressAutoHyphens w:val="0"/>
              <w:snapToGrid w:val="0"/>
              <w:jc w:val="center"/>
              <w:rPr>
                <w:kern w:val="2"/>
              </w:rPr>
            </w:pPr>
            <w:r w:rsidRPr="00102237">
              <w:rPr>
                <w:kern w:val="2"/>
              </w:rPr>
              <w:t>к квалификационным уровням</w:t>
            </w:r>
          </w:p>
        </w:tc>
        <w:tc>
          <w:tcPr>
            <w:tcW w:w="2023"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102237">
        <w:tc>
          <w:tcPr>
            <w:tcW w:w="681"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1.</w:t>
            </w:r>
          </w:p>
        </w:tc>
        <w:tc>
          <w:tcPr>
            <w:tcW w:w="2319"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 xml:space="preserve">1 квалификационный уровень  </w:t>
            </w:r>
          </w:p>
        </w:tc>
        <w:tc>
          <w:tcPr>
            <w:tcW w:w="4900" w:type="dxa"/>
            <w:tcBorders>
              <w:top w:val="nil"/>
              <w:left w:val="single" w:sz="4" w:space="0" w:color="000000"/>
              <w:bottom w:val="single" w:sz="4" w:space="0" w:color="000000"/>
              <w:right w:val="nil"/>
            </w:tcBorders>
          </w:tcPr>
          <w:p w:rsidR="004671D9" w:rsidRPr="00454070" w:rsidRDefault="004671D9" w:rsidP="00576F5B">
            <w:pPr>
              <w:pStyle w:val="a7"/>
              <w:suppressAutoHyphens w:val="0"/>
              <w:snapToGrid w:val="0"/>
              <w:jc w:val="both"/>
              <w:rPr>
                <w:b/>
                <w:kern w:val="2"/>
              </w:rPr>
            </w:pPr>
            <w:r w:rsidRPr="00102237">
              <w:rPr>
                <w:kern w:val="2"/>
              </w:rPr>
              <w:t xml:space="preserve">Гардеробщик; </w:t>
            </w:r>
            <w:r w:rsidRPr="006914ED">
              <w:rPr>
                <w:b/>
                <w:kern w:val="2"/>
              </w:rPr>
              <w:t>дворник; сторож; уборщик служебных помещений</w:t>
            </w:r>
            <w:r w:rsidRPr="006914ED">
              <w:rPr>
                <w:kern w:val="2"/>
              </w:rPr>
              <w:t xml:space="preserve">; швея; кочегар; рабочий, </w:t>
            </w:r>
            <w:r w:rsidRPr="006914ED">
              <w:rPr>
                <w:b/>
                <w:kern w:val="2"/>
              </w:rPr>
              <w:t>рабочий по комплексному обслуживанию и ремонту зданий</w:t>
            </w:r>
          </w:p>
          <w:p w:rsidR="004671D9" w:rsidRPr="00102237" w:rsidRDefault="004671D9">
            <w:pPr>
              <w:pStyle w:val="a7"/>
              <w:suppressAutoHyphens w:val="0"/>
              <w:snapToGrid w:val="0"/>
              <w:jc w:val="both"/>
              <w:rPr>
                <w:kern w:val="2"/>
              </w:rPr>
            </w:pPr>
            <w:r w:rsidRPr="00102237">
              <w:rPr>
                <w:kern w:val="2"/>
              </w:rPr>
              <w:t>1 квалификационный разряд</w:t>
            </w:r>
          </w:p>
          <w:p w:rsidR="004671D9" w:rsidRPr="00102237" w:rsidRDefault="004671D9">
            <w:pPr>
              <w:pStyle w:val="a7"/>
              <w:suppressAutoHyphens w:val="0"/>
              <w:snapToGrid w:val="0"/>
              <w:jc w:val="both"/>
              <w:rPr>
                <w:kern w:val="2"/>
              </w:rPr>
            </w:pPr>
            <w:r w:rsidRPr="00102237">
              <w:rPr>
                <w:kern w:val="2"/>
              </w:rPr>
              <w:t>2 квалификационный разряд</w:t>
            </w:r>
          </w:p>
          <w:p w:rsidR="004671D9" w:rsidRPr="00102237" w:rsidRDefault="004671D9">
            <w:pPr>
              <w:pStyle w:val="a7"/>
              <w:suppressAutoHyphens w:val="0"/>
              <w:snapToGrid w:val="0"/>
              <w:jc w:val="both"/>
              <w:rPr>
                <w:kern w:val="2"/>
              </w:rPr>
            </w:pPr>
            <w:r w:rsidRPr="00102237">
              <w:rPr>
                <w:kern w:val="2"/>
              </w:rPr>
              <w:t>3 квалификационный разряд</w:t>
            </w:r>
          </w:p>
        </w:tc>
        <w:tc>
          <w:tcPr>
            <w:tcW w:w="2023"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r>
              <w:rPr>
                <w:kern w:val="2"/>
              </w:rPr>
              <w:t>3334-00</w:t>
            </w:r>
          </w:p>
          <w:p w:rsidR="004671D9" w:rsidRPr="00102237" w:rsidRDefault="004671D9">
            <w:pPr>
              <w:pStyle w:val="a7"/>
              <w:snapToGrid w:val="0"/>
              <w:jc w:val="center"/>
              <w:rPr>
                <w:kern w:val="2"/>
              </w:rPr>
            </w:pPr>
            <w:r>
              <w:rPr>
                <w:kern w:val="2"/>
              </w:rPr>
              <w:t>3529-00</w:t>
            </w:r>
          </w:p>
          <w:p w:rsidR="004671D9" w:rsidRPr="00102237" w:rsidRDefault="004671D9">
            <w:pPr>
              <w:pStyle w:val="a7"/>
              <w:snapToGrid w:val="0"/>
              <w:jc w:val="center"/>
              <w:rPr>
                <w:kern w:val="2"/>
              </w:rPr>
            </w:pPr>
            <w:r w:rsidRPr="00102237">
              <w:rPr>
                <w:kern w:val="2"/>
              </w:rPr>
              <w:t>373</w:t>
            </w:r>
            <w:r>
              <w:rPr>
                <w:kern w:val="2"/>
              </w:rPr>
              <w:t>5-00</w:t>
            </w:r>
          </w:p>
        </w:tc>
      </w:tr>
    </w:tbl>
    <w:p w:rsidR="004671D9" w:rsidRPr="00102237" w:rsidRDefault="004671D9" w:rsidP="00102237">
      <w:pPr>
        <w:pStyle w:val="21"/>
        <w:suppressAutoHyphens w:val="0"/>
        <w:rPr>
          <w:kern w:val="2"/>
          <w:sz w:val="24"/>
        </w:rPr>
      </w:pPr>
    </w:p>
    <w:p w:rsidR="004671D9" w:rsidRPr="00102237" w:rsidRDefault="004671D9" w:rsidP="00102237">
      <w:pPr>
        <w:pStyle w:val="21"/>
        <w:suppressAutoHyphens w:val="0"/>
        <w:jc w:val="both"/>
        <w:rPr>
          <w:i/>
          <w:kern w:val="2"/>
          <w:sz w:val="24"/>
        </w:rPr>
      </w:pPr>
      <w:r w:rsidRPr="00102237">
        <w:rPr>
          <w:kern w:val="2"/>
          <w:sz w:val="24"/>
        </w:rPr>
        <w:t xml:space="preserve">1.1.7. Профессиональная квалификационная группа </w:t>
      </w:r>
      <w:r w:rsidRPr="00102237">
        <w:rPr>
          <w:i/>
          <w:kern w:val="2"/>
          <w:sz w:val="24"/>
        </w:rPr>
        <w:t>«Общеотраслевые профессии рабочих второго уровня»</w:t>
      </w:r>
    </w:p>
    <w:p w:rsidR="004671D9" w:rsidRPr="00102237" w:rsidRDefault="004671D9" w:rsidP="00102237">
      <w:pPr>
        <w:pStyle w:val="21"/>
        <w:suppressAutoHyphens w:val="0"/>
        <w:jc w:val="both"/>
        <w:rPr>
          <w:i/>
          <w:kern w:val="2"/>
          <w:sz w:val="24"/>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681"/>
        <w:gridCol w:w="2319"/>
        <w:gridCol w:w="4900"/>
        <w:gridCol w:w="2023"/>
      </w:tblGrid>
      <w:tr w:rsidR="004671D9" w:rsidRPr="00D56A8D" w:rsidTr="00102237">
        <w:trPr>
          <w:trHeight w:val="563"/>
        </w:trPr>
        <w:tc>
          <w:tcPr>
            <w:tcW w:w="681"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w:t>
            </w:r>
          </w:p>
          <w:p w:rsidR="004671D9" w:rsidRPr="00102237" w:rsidRDefault="004671D9">
            <w:pPr>
              <w:pStyle w:val="a7"/>
              <w:suppressAutoHyphens w:val="0"/>
              <w:snapToGrid w:val="0"/>
              <w:jc w:val="center"/>
              <w:rPr>
                <w:kern w:val="2"/>
              </w:rPr>
            </w:pPr>
            <w:r w:rsidRPr="00102237">
              <w:rPr>
                <w:kern w:val="2"/>
              </w:rPr>
              <w:t>п/п</w:t>
            </w:r>
          </w:p>
        </w:tc>
        <w:tc>
          <w:tcPr>
            <w:tcW w:w="2319"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Квалификационные уровни</w:t>
            </w:r>
          </w:p>
        </w:tc>
        <w:tc>
          <w:tcPr>
            <w:tcW w:w="4900" w:type="dxa"/>
            <w:tcBorders>
              <w:top w:val="single" w:sz="4" w:space="0" w:color="000000"/>
              <w:left w:val="single" w:sz="4" w:space="0" w:color="000000"/>
              <w:bottom w:val="single" w:sz="4" w:space="0" w:color="000000"/>
              <w:right w:val="nil"/>
            </w:tcBorders>
          </w:tcPr>
          <w:p w:rsidR="004671D9" w:rsidRPr="00102237" w:rsidRDefault="004671D9">
            <w:pPr>
              <w:pStyle w:val="a7"/>
              <w:suppressAutoHyphens w:val="0"/>
              <w:snapToGrid w:val="0"/>
              <w:jc w:val="center"/>
              <w:rPr>
                <w:kern w:val="2"/>
              </w:rPr>
            </w:pPr>
            <w:r w:rsidRPr="00102237">
              <w:rPr>
                <w:kern w:val="2"/>
              </w:rPr>
              <w:t xml:space="preserve"> Должности, отнесенные </w:t>
            </w:r>
          </w:p>
          <w:p w:rsidR="004671D9" w:rsidRPr="00102237" w:rsidRDefault="004671D9">
            <w:pPr>
              <w:pStyle w:val="a7"/>
              <w:suppressAutoHyphens w:val="0"/>
              <w:snapToGrid w:val="0"/>
              <w:jc w:val="center"/>
              <w:rPr>
                <w:kern w:val="2"/>
              </w:rPr>
            </w:pPr>
            <w:r w:rsidRPr="00102237">
              <w:rPr>
                <w:kern w:val="2"/>
              </w:rPr>
              <w:t>к квалификационным уровням</w:t>
            </w:r>
          </w:p>
        </w:tc>
        <w:tc>
          <w:tcPr>
            <w:tcW w:w="2023"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102237">
        <w:tc>
          <w:tcPr>
            <w:tcW w:w="681"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1.</w:t>
            </w:r>
          </w:p>
        </w:tc>
        <w:tc>
          <w:tcPr>
            <w:tcW w:w="2319"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r w:rsidRPr="00102237">
              <w:rPr>
                <w:kern w:val="2"/>
              </w:rPr>
              <w:t xml:space="preserve">1 квалификационный уровень  </w:t>
            </w:r>
          </w:p>
        </w:tc>
        <w:tc>
          <w:tcPr>
            <w:tcW w:w="4900" w:type="dxa"/>
            <w:tcBorders>
              <w:top w:val="nil"/>
              <w:left w:val="single" w:sz="4" w:space="0" w:color="000000"/>
              <w:bottom w:val="single" w:sz="4" w:space="0" w:color="000000"/>
              <w:right w:val="nil"/>
            </w:tcBorders>
          </w:tcPr>
          <w:p w:rsidR="004671D9" w:rsidRPr="00454070" w:rsidRDefault="004671D9">
            <w:pPr>
              <w:pStyle w:val="a7"/>
              <w:suppressAutoHyphens w:val="0"/>
              <w:snapToGrid w:val="0"/>
              <w:jc w:val="both"/>
              <w:rPr>
                <w:b/>
                <w:kern w:val="2"/>
              </w:rPr>
            </w:pPr>
            <w:r w:rsidRPr="006914ED">
              <w:rPr>
                <w:b/>
                <w:kern w:val="2"/>
              </w:rPr>
              <w:t>Слесарь</w:t>
            </w:r>
          </w:p>
          <w:p w:rsidR="004671D9" w:rsidRPr="00102237" w:rsidRDefault="004671D9">
            <w:pPr>
              <w:pStyle w:val="a7"/>
              <w:suppressAutoHyphens w:val="0"/>
              <w:snapToGrid w:val="0"/>
              <w:jc w:val="both"/>
              <w:rPr>
                <w:kern w:val="2"/>
              </w:rPr>
            </w:pPr>
            <w:r w:rsidRPr="00102237">
              <w:rPr>
                <w:kern w:val="2"/>
              </w:rPr>
              <w:t>4 квалификационный разряд</w:t>
            </w:r>
          </w:p>
        </w:tc>
        <w:tc>
          <w:tcPr>
            <w:tcW w:w="2023"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r w:rsidRPr="00102237">
              <w:rPr>
                <w:kern w:val="2"/>
              </w:rPr>
              <w:t>3965-00</w:t>
            </w:r>
          </w:p>
        </w:tc>
      </w:tr>
      <w:tr w:rsidR="004671D9" w:rsidRPr="00D56A8D" w:rsidTr="00102237">
        <w:tc>
          <w:tcPr>
            <w:tcW w:w="681" w:type="dxa"/>
            <w:tcBorders>
              <w:top w:val="nil"/>
              <w:left w:val="single" w:sz="4" w:space="0" w:color="000000"/>
              <w:bottom w:val="nil"/>
              <w:right w:val="nil"/>
            </w:tcBorders>
          </w:tcPr>
          <w:p w:rsidR="004671D9" w:rsidRPr="00102237" w:rsidRDefault="004671D9">
            <w:pPr>
              <w:pStyle w:val="a7"/>
              <w:snapToGrid w:val="0"/>
              <w:jc w:val="center"/>
              <w:rPr>
                <w:kern w:val="2"/>
              </w:rPr>
            </w:pPr>
            <w:r w:rsidRPr="00102237">
              <w:rPr>
                <w:kern w:val="2"/>
              </w:rPr>
              <w:t>2.</w:t>
            </w:r>
          </w:p>
        </w:tc>
        <w:tc>
          <w:tcPr>
            <w:tcW w:w="2319" w:type="dxa"/>
            <w:tcBorders>
              <w:top w:val="nil"/>
              <w:left w:val="single" w:sz="4" w:space="0" w:color="000000"/>
              <w:bottom w:val="nil"/>
              <w:right w:val="nil"/>
            </w:tcBorders>
          </w:tcPr>
          <w:p w:rsidR="004671D9" w:rsidRPr="00102237" w:rsidRDefault="004671D9">
            <w:pPr>
              <w:pStyle w:val="a7"/>
              <w:suppressAutoHyphens w:val="0"/>
              <w:snapToGrid w:val="0"/>
              <w:jc w:val="both"/>
              <w:rPr>
                <w:kern w:val="2"/>
              </w:rPr>
            </w:pPr>
            <w:r w:rsidRPr="00102237">
              <w:rPr>
                <w:kern w:val="2"/>
              </w:rPr>
              <w:t xml:space="preserve">2 квалификационный уровень  </w:t>
            </w:r>
          </w:p>
        </w:tc>
        <w:tc>
          <w:tcPr>
            <w:tcW w:w="4900" w:type="dxa"/>
            <w:tcBorders>
              <w:top w:val="nil"/>
              <w:left w:val="single" w:sz="4" w:space="0" w:color="000000"/>
              <w:bottom w:val="nil"/>
              <w:right w:val="nil"/>
            </w:tcBorders>
          </w:tcPr>
          <w:p w:rsidR="004671D9" w:rsidRPr="00102237" w:rsidRDefault="004671D9">
            <w:pPr>
              <w:pStyle w:val="a7"/>
              <w:suppressAutoHyphens w:val="0"/>
              <w:snapToGrid w:val="0"/>
              <w:jc w:val="both"/>
              <w:rPr>
                <w:kern w:val="2"/>
              </w:rPr>
            </w:pPr>
          </w:p>
          <w:p w:rsidR="004671D9" w:rsidRPr="00102237" w:rsidRDefault="003856F8">
            <w:pPr>
              <w:pStyle w:val="a7"/>
              <w:suppressAutoHyphens w:val="0"/>
              <w:snapToGrid w:val="0"/>
              <w:jc w:val="both"/>
              <w:rPr>
                <w:kern w:val="2"/>
              </w:rPr>
            </w:pPr>
            <w:r w:rsidRPr="003856F8">
              <w:rPr>
                <w:sz w:val="25"/>
                <w:szCs w:val="25"/>
              </w:rPr>
              <w:t>заведующий хозяйством</w:t>
            </w:r>
          </w:p>
          <w:p w:rsidR="004671D9" w:rsidRPr="00102237" w:rsidRDefault="004671D9">
            <w:pPr>
              <w:pStyle w:val="a7"/>
              <w:suppressAutoHyphens w:val="0"/>
              <w:snapToGrid w:val="0"/>
              <w:jc w:val="both"/>
              <w:rPr>
                <w:kern w:val="2"/>
              </w:rPr>
            </w:pPr>
          </w:p>
        </w:tc>
        <w:tc>
          <w:tcPr>
            <w:tcW w:w="2023" w:type="dxa"/>
            <w:tcBorders>
              <w:top w:val="nil"/>
              <w:left w:val="single" w:sz="4" w:space="0" w:color="000000"/>
              <w:bottom w:val="nil"/>
              <w:right w:val="single" w:sz="4" w:space="0" w:color="000000"/>
            </w:tcBorders>
          </w:tcPr>
          <w:p w:rsidR="004671D9" w:rsidRPr="00102237" w:rsidRDefault="004671D9">
            <w:pPr>
              <w:pStyle w:val="a7"/>
              <w:snapToGrid w:val="0"/>
              <w:jc w:val="center"/>
              <w:rPr>
                <w:kern w:val="2"/>
              </w:rPr>
            </w:pPr>
          </w:p>
          <w:p w:rsidR="004671D9" w:rsidRPr="00102237" w:rsidRDefault="003856F8">
            <w:pPr>
              <w:pStyle w:val="a7"/>
              <w:snapToGrid w:val="0"/>
              <w:jc w:val="center"/>
              <w:rPr>
                <w:kern w:val="2"/>
              </w:rPr>
            </w:pPr>
            <w:r>
              <w:rPr>
                <w:kern w:val="2"/>
              </w:rPr>
              <w:t>4690</w:t>
            </w:r>
            <w:r w:rsidR="004671D9">
              <w:rPr>
                <w:kern w:val="2"/>
              </w:rPr>
              <w:t>-00</w:t>
            </w:r>
          </w:p>
        </w:tc>
      </w:tr>
      <w:tr w:rsidR="004671D9" w:rsidRPr="00D56A8D" w:rsidTr="00576F5B">
        <w:trPr>
          <w:trHeight w:val="25"/>
        </w:trPr>
        <w:tc>
          <w:tcPr>
            <w:tcW w:w="681"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p>
        </w:tc>
        <w:tc>
          <w:tcPr>
            <w:tcW w:w="2319" w:type="dxa"/>
            <w:tcBorders>
              <w:top w:val="nil"/>
              <w:left w:val="single" w:sz="4" w:space="0" w:color="000000"/>
              <w:bottom w:val="single" w:sz="4" w:space="0" w:color="000000"/>
              <w:right w:val="nil"/>
            </w:tcBorders>
          </w:tcPr>
          <w:p w:rsidR="004671D9" w:rsidRPr="00102237" w:rsidRDefault="004671D9">
            <w:pPr>
              <w:pStyle w:val="a7"/>
              <w:suppressAutoHyphens w:val="0"/>
              <w:snapToGrid w:val="0"/>
              <w:jc w:val="both"/>
              <w:rPr>
                <w:kern w:val="2"/>
              </w:rPr>
            </w:pPr>
          </w:p>
        </w:tc>
        <w:tc>
          <w:tcPr>
            <w:tcW w:w="4900" w:type="dxa"/>
            <w:tcBorders>
              <w:top w:val="nil"/>
              <w:left w:val="single" w:sz="4" w:space="0" w:color="000000"/>
              <w:bottom w:val="single" w:sz="4" w:space="0" w:color="000000"/>
              <w:right w:val="nil"/>
            </w:tcBorders>
          </w:tcPr>
          <w:p w:rsidR="004671D9" w:rsidRDefault="004671D9">
            <w:pPr>
              <w:pStyle w:val="a7"/>
              <w:suppressAutoHyphens w:val="0"/>
              <w:snapToGrid w:val="0"/>
              <w:jc w:val="both"/>
              <w:rPr>
                <w:kern w:val="2"/>
              </w:rPr>
            </w:pPr>
          </w:p>
          <w:p w:rsidR="004671D9" w:rsidRPr="00102237" w:rsidRDefault="004671D9">
            <w:pPr>
              <w:pStyle w:val="a7"/>
              <w:suppressAutoHyphens w:val="0"/>
              <w:snapToGrid w:val="0"/>
              <w:jc w:val="both"/>
              <w:rPr>
                <w:kern w:val="2"/>
              </w:rPr>
            </w:pPr>
          </w:p>
        </w:tc>
        <w:tc>
          <w:tcPr>
            <w:tcW w:w="2023"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p>
        </w:tc>
      </w:tr>
    </w:tbl>
    <w:p w:rsidR="004671D9" w:rsidRPr="00102237" w:rsidRDefault="004671D9" w:rsidP="00102237">
      <w:pPr>
        <w:pStyle w:val="21"/>
        <w:suppressAutoHyphens w:val="0"/>
        <w:jc w:val="both"/>
        <w:rPr>
          <w:i/>
          <w:kern w:val="2"/>
          <w:sz w:val="24"/>
        </w:rPr>
      </w:pPr>
    </w:p>
    <w:p w:rsidR="004671D9" w:rsidRDefault="004671D9" w:rsidP="00102237">
      <w:pPr>
        <w:snapToGrid w:val="0"/>
        <w:ind w:firstLine="709"/>
        <w:jc w:val="both"/>
        <w:rPr>
          <w:rFonts w:ascii="Times New Roman" w:hAnsi="Times New Roman"/>
          <w:bCs/>
          <w:kern w:val="2"/>
          <w:sz w:val="24"/>
          <w:szCs w:val="24"/>
        </w:rPr>
      </w:pPr>
      <w:r w:rsidRPr="00102237">
        <w:rPr>
          <w:rFonts w:ascii="Times New Roman" w:hAnsi="Times New Roman"/>
          <w:kern w:val="2"/>
          <w:sz w:val="24"/>
          <w:szCs w:val="24"/>
        </w:rPr>
        <w:t xml:space="preserve">1.1.8. </w:t>
      </w:r>
      <w:r w:rsidRPr="00102237">
        <w:rPr>
          <w:rFonts w:ascii="Times New Roman" w:hAnsi="Times New Roman"/>
          <w:i/>
          <w:kern w:val="2"/>
          <w:sz w:val="24"/>
          <w:szCs w:val="24"/>
        </w:rPr>
        <w:t>Размер должностного оклада руководителя</w:t>
      </w:r>
      <w:r w:rsidRPr="00102237">
        <w:rPr>
          <w:rFonts w:ascii="Times New Roman" w:hAnsi="Times New Roman"/>
          <w:kern w:val="2"/>
          <w:sz w:val="24"/>
          <w:szCs w:val="24"/>
        </w:rPr>
        <w:t xml:space="preserve"> учреждения устанавливается </w:t>
      </w:r>
      <w:r w:rsidRPr="00102237">
        <w:rPr>
          <w:rFonts w:ascii="Times New Roman" w:hAnsi="Times New Roman"/>
          <w:bCs/>
          <w:kern w:val="2"/>
          <w:sz w:val="24"/>
          <w:szCs w:val="24"/>
        </w:rPr>
        <w:t>на основе отнесения возглавляемого им учреждения к квалификационной группе и (или) в зависимости от группы по оплате труда руководителей:</w:t>
      </w:r>
    </w:p>
    <w:p w:rsidR="006914ED" w:rsidRPr="00102237" w:rsidRDefault="006914ED" w:rsidP="00102237">
      <w:pPr>
        <w:snapToGrid w:val="0"/>
        <w:ind w:firstLine="709"/>
        <w:jc w:val="both"/>
        <w:rPr>
          <w:rFonts w:ascii="Times New Roman" w:hAnsi="Times New Roman"/>
          <w:bCs/>
          <w:kern w:val="2"/>
          <w:sz w:val="24"/>
          <w:szCs w:val="24"/>
        </w:rPr>
      </w:pPr>
    </w:p>
    <w:tbl>
      <w:tblPr>
        <w:tblW w:w="98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768"/>
        <w:gridCol w:w="1652"/>
        <w:gridCol w:w="5518"/>
        <w:gridCol w:w="1916"/>
      </w:tblGrid>
      <w:tr w:rsidR="004671D9" w:rsidRPr="00D56A8D" w:rsidTr="00AE12E0">
        <w:trPr>
          <w:tblHeader/>
        </w:trPr>
        <w:tc>
          <w:tcPr>
            <w:tcW w:w="768" w:type="dxa"/>
          </w:tcPr>
          <w:p w:rsidR="004671D9" w:rsidRPr="00102237" w:rsidRDefault="004671D9">
            <w:pPr>
              <w:pStyle w:val="a7"/>
              <w:suppressAutoHyphens w:val="0"/>
              <w:snapToGrid w:val="0"/>
              <w:jc w:val="center"/>
              <w:rPr>
                <w:kern w:val="2"/>
              </w:rPr>
            </w:pPr>
            <w:r w:rsidRPr="00102237">
              <w:rPr>
                <w:kern w:val="2"/>
              </w:rPr>
              <w:t>№</w:t>
            </w:r>
          </w:p>
          <w:p w:rsidR="004671D9" w:rsidRPr="00102237" w:rsidRDefault="004671D9">
            <w:pPr>
              <w:pStyle w:val="a7"/>
              <w:suppressAutoHyphens w:val="0"/>
              <w:jc w:val="center"/>
              <w:rPr>
                <w:kern w:val="2"/>
              </w:rPr>
            </w:pPr>
            <w:r w:rsidRPr="00102237">
              <w:rPr>
                <w:kern w:val="2"/>
              </w:rPr>
              <w:t>п/п</w:t>
            </w:r>
          </w:p>
        </w:tc>
        <w:tc>
          <w:tcPr>
            <w:tcW w:w="1652" w:type="dxa"/>
          </w:tcPr>
          <w:p w:rsidR="004671D9" w:rsidRPr="00102237" w:rsidRDefault="004671D9">
            <w:pPr>
              <w:pStyle w:val="a7"/>
              <w:suppressAutoHyphens w:val="0"/>
              <w:snapToGrid w:val="0"/>
              <w:jc w:val="center"/>
              <w:rPr>
                <w:kern w:val="2"/>
              </w:rPr>
            </w:pPr>
            <w:r w:rsidRPr="00102237">
              <w:rPr>
                <w:kern w:val="2"/>
              </w:rPr>
              <w:t>Квалификационная группа</w:t>
            </w:r>
          </w:p>
        </w:tc>
        <w:tc>
          <w:tcPr>
            <w:tcW w:w="5518" w:type="dxa"/>
          </w:tcPr>
          <w:p w:rsidR="004671D9" w:rsidRPr="00102237" w:rsidRDefault="004671D9">
            <w:pPr>
              <w:pStyle w:val="a7"/>
              <w:suppressAutoHyphens w:val="0"/>
              <w:snapToGrid w:val="0"/>
              <w:jc w:val="center"/>
              <w:rPr>
                <w:kern w:val="2"/>
              </w:rPr>
            </w:pPr>
            <w:r w:rsidRPr="00102237">
              <w:rPr>
                <w:kern w:val="2"/>
              </w:rPr>
              <w:t>Тип учреждения</w:t>
            </w:r>
          </w:p>
        </w:tc>
        <w:tc>
          <w:tcPr>
            <w:tcW w:w="1916" w:type="dxa"/>
          </w:tcPr>
          <w:p w:rsidR="004671D9" w:rsidRPr="00102237" w:rsidRDefault="004671D9">
            <w:pPr>
              <w:pStyle w:val="a7"/>
              <w:suppressAutoHyphens w:val="0"/>
              <w:snapToGrid w:val="0"/>
              <w:jc w:val="center"/>
              <w:rPr>
                <w:kern w:val="2"/>
              </w:rPr>
            </w:pPr>
            <w:r w:rsidRPr="00102237">
              <w:rPr>
                <w:kern w:val="2"/>
              </w:rPr>
              <w:t>Должностной оклад (рублей)</w:t>
            </w:r>
          </w:p>
        </w:tc>
      </w:tr>
      <w:tr w:rsidR="004671D9" w:rsidRPr="00D56A8D" w:rsidTr="00AE12E0">
        <w:tc>
          <w:tcPr>
            <w:tcW w:w="768" w:type="dxa"/>
          </w:tcPr>
          <w:p w:rsidR="004671D9" w:rsidRPr="00102237" w:rsidRDefault="004671D9">
            <w:pPr>
              <w:pStyle w:val="a7"/>
              <w:suppressAutoHyphens w:val="0"/>
              <w:snapToGrid w:val="0"/>
              <w:jc w:val="center"/>
              <w:rPr>
                <w:kern w:val="2"/>
              </w:rPr>
            </w:pPr>
            <w:r w:rsidRPr="00102237">
              <w:rPr>
                <w:kern w:val="2"/>
              </w:rPr>
              <w:t>1.</w:t>
            </w:r>
          </w:p>
        </w:tc>
        <w:tc>
          <w:tcPr>
            <w:tcW w:w="1652" w:type="dxa"/>
          </w:tcPr>
          <w:p w:rsidR="004671D9" w:rsidRPr="00102237" w:rsidRDefault="004671D9">
            <w:pPr>
              <w:pStyle w:val="a7"/>
              <w:suppressAutoHyphens w:val="0"/>
              <w:snapToGrid w:val="0"/>
              <w:jc w:val="center"/>
              <w:rPr>
                <w:kern w:val="2"/>
              </w:rPr>
            </w:pPr>
            <w:r w:rsidRPr="00102237">
              <w:rPr>
                <w:kern w:val="2"/>
              </w:rPr>
              <w:t>II</w:t>
            </w:r>
          </w:p>
        </w:tc>
        <w:tc>
          <w:tcPr>
            <w:tcW w:w="5518" w:type="dxa"/>
          </w:tcPr>
          <w:p w:rsidR="004671D9" w:rsidRPr="00102237" w:rsidRDefault="004671D9">
            <w:pPr>
              <w:pStyle w:val="a7"/>
              <w:suppressAutoHyphens w:val="0"/>
              <w:snapToGrid w:val="0"/>
              <w:rPr>
                <w:kern w:val="2"/>
              </w:rPr>
            </w:pPr>
            <w:r w:rsidRPr="00102237">
              <w:rPr>
                <w:kern w:val="2"/>
              </w:rPr>
              <w:t xml:space="preserve">Учреждения образования </w:t>
            </w:r>
            <w:r w:rsidRPr="00102237">
              <w:rPr>
                <w:kern w:val="2"/>
                <w:lang w:val="en-US"/>
              </w:rPr>
              <w:t>I</w:t>
            </w:r>
            <w:r w:rsidRPr="00102237">
              <w:rPr>
                <w:kern w:val="2"/>
              </w:rPr>
              <w:t xml:space="preserve"> группы по оплате труда </w:t>
            </w:r>
            <w:r w:rsidRPr="00102237">
              <w:rPr>
                <w:kern w:val="2"/>
              </w:rPr>
              <w:lastRenderedPageBreak/>
              <w:t>руководителей</w:t>
            </w:r>
          </w:p>
        </w:tc>
        <w:tc>
          <w:tcPr>
            <w:tcW w:w="1916" w:type="dxa"/>
          </w:tcPr>
          <w:p w:rsidR="004671D9" w:rsidRPr="00102237" w:rsidRDefault="004671D9">
            <w:pPr>
              <w:pStyle w:val="a7"/>
              <w:suppressAutoHyphens w:val="0"/>
              <w:snapToGrid w:val="0"/>
              <w:jc w:val="center"/>
              <w:rPr>
                <w:kern w:val="2"/>
              </w:rPr>
            </w:pPr>
            <w:r w:rsidRPr="00102237">
              <w:rPr>
                <w:kern w:val="2"/>
              </w:rPr>
              <w:lastRenderedPageBreak/>
              <w:t>1284</w:t>
            </w:r>
            <w:r>
              <w:rPr>
                <w:kern w:val="2"/>
              </w:rPr>
              <w:t>9-00</w:t>
            </w:r>
          </w:p>
        </w:tc>
      </w:tr>
      <w:tr w:rsidR="004671D9" w:rsidRPr="00D56A8D" w:rsidTr="00AE12E0">
        <w:tc>
          <w:tcPr>
            <w:tcW w:w="768" w:type="dxa"/>
          </w:tcPr>
          <w:p w:rsidR="004671D9" w:rsidRPr="00102237" w:rsidRDefault="004671D9">
            <w:pPr>
              <w:pStyle w:val="a7"/>
              <w:suppressAutoHyphens w:val="0"/>
              <w:snapToGrid w:val="0"/>
              <w:jc w:val="center"/>
              <w:rPr>
                <w:kern w:val="2"/>
              </w:rPr>
            </w:pPr>
            <w:r w:rsidRPr="00102237">
              <w:rPr>
                <w:kern w:val="2"/>
              </w:rPr>
              <w:lastRenderedPageBreak/>
              <w:t>2.</w:t>
            </w:r>
          </w:p>
        </w:tc>
        <w:tc>
          <w:tcPr>
            <w:tcW w:w="1652" w:type="dxa"/>
          </w:tcPr>
          <w:p w:rsidR="004671D9" w:rsidRPr="00102237" w:rsidRDefault="004671D9">
            <w:pPr>
              <w:pStyle w:val="a7"/>
              <w:suppressAutoHyphens w:val="0"/>
              <w:snapToGrid w:val="0"/>
              <w:jc w:val="center"/>
              <w:rPr>
                <w:kern w:val="2"/>
              </w:rPr>
            </w:pPr>
            <w:r w:rsidRPr="00102237">
              <w:rPr>
                <w:kern w:val="2"/>
              </w:rPr>
              <w:t>III</w:t>
            </w:r>
          </w:p>
        </w:tc>
        <w:tc>
          <w:tcPr>
            <w:tcW w:w="5518" w:type="dxa"/>
          </w:tcPr>
          <w:p w:rsidR="004671D9" w:rsidRPr="00102237" w:rsidRDefault="004671D9">
            <w:pPr>
              <w:pStyle w:val="a7"/>
              <w:suppressAutoHyphens w:val="0"/>
              <w:snapToGrid w:val="0"/>
              <w:rPr>
                <w:kern w:val="2"/>
              </w:rPr>
            </w:pPr>
            <w:r w:rsidRPr="00102237">
              <w:rPr>
                <w:kern w:val="2"/>
              </w:rPr>
              <w:t xml:space="preserve">Учреждения образования </w:t>
            </w:r>
            <w:r w:rsidRPr="00102237">
              <w:rPr>
                <w:kern w:val="2"/>
                <w:lang w:val="en-US"/>
              </w:rPr>
              <w:t>II</w:t>
            </w:r>
            <w:r w:rsidRPr="00102237">
              <w:rPr>
                <w:kern w:val="2"/>
              </w:rPr>
              <w:t xml:space="preserve"> и III групп по оплате труда руководителей</w:t>
            </w:r>
          </w:p>
        </w:tc>
        <w:tc>
          <w:tcPr>
            <w:tcW w:w="1916" w:type="dxa"/>
          </w:tcPr>
          <w:p w:rsidR="004671D9" w:rsidRPr="00102237" w:rsidRDefault="004671D9">
            <w:pPr>
              <w:pStyle w:val="a7"/>
              <w:suppressAutoHyphens w:val="0"/>
              <w:snapToGrid w:val="0"/>
              <w:jc w:val="center"/>
              <w:rPr>
                <w:kern w:val="2"/>
              </w:rPr>
            </w:pPr>
            <w:r w:rsidRPr="00102237">
              <w:rPr>
                <w:kern w:val="2"/>
              </w:rPr>
              <w:t>1168</w:t>
            </w:r>
            <w:r>
              <w:rPr>
                <w:kern w:val="2"/>
              </w:rPr>
              <w:t>2-00</w:t>
            </w:r>
          </w:p>
        </w:tc>
      </w:tr>
    </w:tbl>
    <w:p w:rsidR="004671D9" w:rsidRPr="00102237" w:rsidRDefault="004671D9" w:rsidP="006914ED">
      <w:pPr>
        <w:pStyle w:val="21"/>
        <w:suppressAutoHyphens w:val="0"/>
        <w:jc w:val="both"/>
        <w:rPr>
          <w:i/>
          <w:kern w:val="2"/>
          <w:sz w:val="24"/>
        </w:rPr>
      </w:pPr>
    </w:p>
    <w:p w:rsidR="004671D9" w:rsidRPr="005145A2" w:rsidRDefault="004671D9" w:rsidP="006914ED">
      <w:pPr>
        <w:spacing w:after="0"/>
        <w:ind w:firstLine="720"/>
        <w:jc w:val="both"/>
        <w:rPr>
          <w:rFonts w:ascii="Times New Roman" w:hAnsi="Times New Roman"/>
          <w:b/>
          <w:kern w:val="2"/>
          <w:sz w:val="24"/>
          <w:szCs w:val="24"/>
          <w:u w:val="single"/>
        </w:rPr>
      </w:pPr>
      <w:r w:rsidRPr="005145A2">
        <w:rPr>
          <w:rFonts w:ascii="Times New Roman" w:hAnsi="Times New Roman"/>
          <w:b/>
          <w:kern w:val="2"/>
          <w:sz w:val="24"/>
          <w:szCs w:val="24"/>
          <w:u w:val="single"/>
        </w:rPr>
        <w:t>1.1.9. Должностные оклады заместителей руководителя и главных бухгалтеров устанавливаются на 10-20 процентов ниже должностного оклада руководителя учреждения (филиала).</w:t>
      </w:r>
    </w:p>
    <w:p w:rsidR="004671D9" w:rsidRPr="00102237" w:rsidRDefault="004671D9" w:rsidP="00102237">
      <w:pPr>
        <w:jc w:val="both"/>
        <w:rPr>
          <w:rFonts w:ascii="Times New Roman" w:hAnsi="Times New Roman"/>
          <w:bCs/>
          <w:kern w:val="2"/>
          <w:sz w:val="24"/>
          <w:szCs w:val="24"/>
        </w:rPr>
      </w:pPr>
    </w:p>
    <w:p w:rsidR="004671D9" w:rsidRPr="00BC5AB1" w:rsidRDefault="004671D9" w:rsidP="00BC5AB1">
      <w:pPr>
        <w:ind w:firstLine="709"/>
        <w:jc w:val="both"/>
        <w:rPr>
          <w:rFonts w:ascii="Times New Roman" w:hAnsi="Times New Roman"/>
          <w:b/>
          <w:bCs/>
          <w:kern w:val="2"/>
          <w:sz w:val="24"/>
          <w:szCs w:val="24"/>
        </w:rPr>
      </w:pPr>
      <w:r w:rsidRPr="00102237">
        <w:rPr>
          <w:rFonts w:ascii="Times New Roman" w:hAnsi="Times New Roman"/>
          <w:b/>
          <w:bCs/>
          <w:kern w:val="2"/>
          <w:sz w:val="24"/>
          <w:szCs w:val="24"/>
        </w:rPr>
        <w:t>Раздел 2. Выплаты компенсационного характера</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2.1.В соответствии с Перечнем видов выплат компенсационного характера в муниципальных учреждениях, утвержденным настоящим постановлением, работникам устанавливаются следующие виды выплат </w:t>
      </w:r>
      <w:r w:rsidRPr="00102237">
        <w:rPr>
          <w:rFonts w:ascii="Times New Roman" w:hAnsi="Times New Roman" w:cs="Times New Roman"/>
          <w:i/>
          <w:szCs w:val="24"/>
        </w:rPr>
        <w:t>компенсационного характера</w:t>
      </w:r>
      <w:r w:rsidRPr="00102237">
        <w:rPr>
          <w:rFonts w:ascii="Times New Roman" w:hAnsi="Times New Roman" w:cs="Times New Roman"/>
          <w:szCs w:val="24"/>
        </w:rPr>
        <w:t>:</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szCs w:val="24"/>
        </w:rPr>
        <w:t>- выплаты работникам, занятым на тяжелых работах, работах с вредными и (или) опасными и иными особыми условиями труда;</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bCs/>
          <w:szCs w:val="24"/>
        </w:rPr>
        <w:t xml:space="preserve">- </w:t>
      </w:r>
      <w:r w:rsidRPr="00102237">
        <w:rPr>
          <w:rFonts w:ascii="Times New Roman" w:hAnsi="Times New Roman" w:cs="Times New Roman"/>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4671D9" w:rsidRPr="00102237" w:rsidRDefault="004671D9" w:rsidP="006914ED">
      <w:pPr>
        <w:pStyle w:val="1"/>
        <w:shd w:val="clear" w:color="auto" w:fill="FFFFFF"/>
        <w:ind w:firstLine="709"/>
        <w:jc w:val="both"/>
        <w:rPr>
          <w:rFonts w:ascii="Times New Roman" w:hAnsi="Times New Roman" w:cs="Times New Roman"/>
          <w:color w:val="000000"/>
          <w:szCs w:val="24"/>
        </w:rPr>
      </w:pPr>
      <w:r w:rsidRPr="00102237">
        <w:rPr>
          <w:rFonts w:ascii="Times New Roman" w:hAnsi="Times New Roman" w:cs="Times New Roman"/>
          <w:color w:val="000000"/>
          <w:szCs w:val="24"/>
        </w:rPr>
        <w:t xml:space="preserve">2.2. </w:t>
      </w:r>
      <w:r w:rsidRPr="00102237">
        <w:rPr>
          <w:rFonts w:ascii="Times New Roman" w:hAnsi="Times New Roman" w:cs="Times New Roman"/>
          <w:i/>
          <w:color w:val="000000"/>
          <w:szCs w:val="24"/>
        </w:rPr>
        <w:t>Выплаты компенсационного характера</w:t>
      </w:r>
      <w:r w:rsidRPr="00102237">
        <w:rPr>
          <w:rFonts w:ascii="Times New Roman" w:hAnsi="Times New Roman" w:cs="Times New Roman"/>
          <w:color w:val="000000"/>
          <w:szCs w:val="24"/>
        </w:rPr>
        <w:t xml:space="preserve">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color w:val="000000"/>
          <w:szCs w:val="24"/>
        </w:rPr>
        <w:t xml:space="preserve">2.3. Выплаты </w:t>
      </w:r>
      <w:r w:rsidRPr="00102237">
        <w:rPr>
          <w:rFonts w:ascii="Times New Roman" w:hAnsi="Times New Roman" w:cs="Times New Roman"/>
          <w:i/>
          <w:color w:val="000000"/>
          <w:szCs w:val="24"/>
        </w:rPr>
        <w:t>компенсацион</w:t>
      </w:r>
      <w:r w:rsidRPr="00102237">
        <w:rPr>
          <w:rFonts w:ascii="Times New Roman" w:hAnsi="Times New Roman" w:cs="Times New Roman"/>
          <w:i/>
          <w:szCs w:val="24"/>
        </w:rPr>
        <w:t>ного характера</w:t>
      </w:r>
      <w:r w:rsidRPr="00102237">
        <w:rPr>
          <w:rFonts w:ascii="Times New Roman" w:hAnsi="Times New Roman" w:cs="Times New Roman"/>
          <w:szCs w:val="24"/>
        </w:rPr>
        <w:t xml:space="preserve"> устанавливаются по основной работе и работе, осуществляемой по совместительству. </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 2.4. Размеры и условия осуществления выплат </w:t>
      </w:r>
      <w:r w:rsidRPr="00102237">
        <w:rPr>
          <w:rFonts w:ascii="Times New Roman" w:hAnsi="Times New Roman" w:cs="Times New Roman"/>
          <w:i/>
          <w:szCs w:val="24"/>
        </w:rPr>
        <w:t>компенсационного характера</w:t>
      </w:r>
      <w:r w:rsidRPr="00102237">
        <w:rPr>
          <w:rFonts w:ascii="Times New Roman" w:hAnsi="Times New Roman" w:cs="Times New Roman"/>
          <w:szCs w:val="24"/>
        </w:rPr>
        <w:t xml:space="preserve"> конкретизируются в локальных нормативных актах учреждений. </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2.5.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2.5.1. Доплата за работу во вредных и тяжелых условиях труда </w:t>
      </w:r>
      <w:r w:rsidRPr="00102237">
        <w:rPr>
          <w:rFonts w:ascii="Times New Roman" w:hAnsi="Times New Roman"/>
          <w:i/>
          <w:kern w:val="2"/>
          <w:sz w:val="24"/>
          <w:szCs w:val="24"/>
        </w:rPr>
        <w:t xml:space="preserve">в </w:t>
      </w:r>
      <w:proofErr w:type="spellStart"/>
      <w:r w:rsidRPr="00102237">
        <w:rPr>
          <w:rFonts w:ascii="Times New Roman" w:hAnsi="Times New Roman"/>
          <w:i/>
          <w:kern w:val="2"/>
          <w:sz w:val="24"/>
          <w:szCs w:val="24"/>
        </w:rPr>
        <w:t>размередо</w:t>
      </w:r>
      <w:proofErr w:type="spellEnd"/>
      <w:r w:rsidRPr="00102237">
        <w:rPr>
          <w:rFonts w:ascii="Times New Roman" w:hAnsi="Times New Roman"/>
          <w:i/>
          <w:kern w:val="2"/>
          <w:sz w:val="24"/>
          <w:szCs w:val="24"/>
        </w:rPr>
        <w:t xml:space="preserve"> 12 процентов</w:t>
      </w:r>
      <w:r w:rsidRPr="00102237">
        <w:rPr>
          <w:rFonts w:ascii="Times New Roman" w:hAnsi="Times New Roman"/>
          <w:kern w:val="2"/>
          <w:sz w:val="24"/>
          <w:szCs w:val="24"/>
        </w:rPr>
        <w:t xml:space="preserve"> (4, 8 или 12 процентов) должностного оклада (ставки заработной платы) устанавливается работникам учреждений образования в соответствии с Перечнем работ, утвержденным приказом </w:t>
      </w:r>
      <w:proofErr w:type="spellStart"/>
      <w:r w:rsidRPr="00102237">
        <w:rPr>
          <w:rFonts w:ascii="Times New Roman" w:hAnsi="Times New Roman"/>
          <w:kern w:val="2"/>
          <w:sz w:val="24"/>
          <w:szCs w:val="24"/>
        </w:rPr>
        <w:t>Гособразования</w:t>
      </w:r>
      <w:proofErr w:type="spellEnd"/>
      <w:r w:rsidRPr="00102237">
        <w:rPr>
          <w:rFonts w:ascii="Times New Roman" w:hAnsi="Times New Roman"/>
          <w:kern w:val="2"/>
          <w:sz w:val="24"/>
          <w:szCs w:val="24"/>
        </w:rPr>
        <w:t xml:space="preserve"> СССР от 20 августа 1990 г. № 579. </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В каждом учреждении образования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Конкретный размер доплаты устанавливается по результатам аттестации рабочих мест за время фактической занятости в таких условиях.</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На момент введения новой системы оплаты труда указанная выплата устанавливается всем работникам, получавшим ее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w:t>
      </w:r>
      <w:r w:rsidRPr="00102237">
        <w:rPr>
          <w:rFonts w:ascii="Times New Roman" w:hAnsi="Times New Roman"/>
          <w:kern w:val="2"/>
          <w:sz w:val="24"/>
          <w:szCs w:val="24"/>
        </w:rPr>
        <w:lastRenderedPageBreak/>
        <w:t>Если по итогам аттестации рабочее место признается безопасным, то указанная выплата не производится.</w:t>
      </w:r>
    </w:p>
    <w:p w:rsidR="004671D9" w:rsidRPr="00102237" w:rsidRDefault="004671D9" w:rsidP="00102237">
      <w:pPr>
        <w:ind w:firstLine="709"/>
        <w:jc w:val="both"/>
        <w:rPr>
          <w:rFonts w:ascii="Times New Roman" w:hAnsi="Times New Roman"/>
          <w:kern w:val="2"/>
          <w:sz w:val="24"/>
          <w:szCs w:val="24"/>
        </w:rPr>
      </w:pPr>
      <w:r w:rsidRPr="00102237">
        <w:rPr>
          <w:rFonts w:ascii="Times New Roman" w:hAnsi="Times New Roman"/>
          <w:kern w:val="2"/>
          <w:sz w:val="24"/>
          <w:szCs w:val="24"/>
        </w:rPr>
        <w:t>2.5.2. </w:t>
      </w:r>
      <w:r w:rsidRPr="00102237">
        <w:rPr>
          <w:rFonts w:ascii="Times New Roman" w:hAnsi="Times New Roman"/>
          <w:i/>
          <w:kern w:val="2"/>
          <w:sz w:val="24"/>
          <w:szCs w:val="24"/>
        </w:rPr>
        <w:t>Доплаты за работу в особых условиях</w:t>
      </w:r>
      <w:r w:rsidRPr="00102237">
        <w:rPr>
          <w:rFonts w:ascii="Times New Roman" w:hAnsi="Times New Roman"/>
          <w:kern w:val="2"/>
          <w:sz w:val="24"/>
          <w:szCs w:val="24"/>
        </w:rPr>
        <w:t xml:space="preserve"> труда устанавливаются в следующих размерах:</w:t>
      </w:r>
    </w:p>
    <w:tbl>
      <w:tblPr>
        <w:tblW w:w="10020" w:type="dxa"/>
        <w:tblInd w:w="-151" w:type="dxa"/>
        <w:tblLayout w:type="fixed"/>
        <w:tblCellMar>
          <w:left w:w="28" w:type="dxa"/>
          <w:right w:w="28" w:type="dxa"/>
        </w:tblCellMar>
        <w:tblLook w:val="00A0" w:firstRow="1" w:lastRow="0" w:firstColumn="1" w:lastColumn="0" w:noHBand="0" w:noVBand="0"/>
      </w:tblPr>
      <w:tblGrid>
        <w:gridCol w:w="681"/>
        <w:gridCol w:w="7445"/>
        <w:gridCol w:w="1894"/>
      </w:tblGrid>
      <w:tr w:rsidR="004671D9" w:rsidRPr="00D56A8D" w:rsidTr="00102237">
        <w:trPr>
          <w:cantSplit/>
          <w:tblHeader/>
        </w:trPr>
        <w:tc>
          <w:tcPr>
            <w:tcW w:w="680" w:type="dxa"/>
            <w:tcBorders>
              <w:top w:val="single" w:sz="4" w:space="0" w:color="000000"/>
              <w:left w:val="single" w:sz="4" w:space="0" w:color="000000"/>
              <w:bottom w:val="single" w:sz="4" w:space="0" w:color="000000"/>
              <w:right w:val="nil"/>
            </w:tcBorders>
          </w:tcPr>
          <w:p w:rsidR="004671D9" w:rsidRPr="00102237" w:rsidRDefault="004671D9">
            <w:pPr>
              <w:pStyle w:val="a3"/>
              <w:snapToGrid w:val="0"/>
              <w:jc w:val="center"/>
              <w:rPr>
                <w:spacing w:val="-10"/>
                <w:kern w:val="2"/>
                <w:sz w:val="24"/>
                <w:szCs w:val="24"/>
              </w:rPr>
            </w:pPr>
          </w:p>
          <w:p w:rsidR="004671D9" w:rsidRPr="00102237" w:rsidRDefault="004671D9">
            <w:pPr>
              <w:pStyle w:val="a3"/>
              <w:jc w:val="center"/>
              <w:rPr>
                <w:spacing w:val="-10"/>
                <w:kern w:val="2"/>
                <w:sz w:val="24"/>
                <w:szCs w:val="24"/>
              </w:rPr>
            </w:pPr>
            <w:r w:rsidRPr="00102237">
              <w:rPr>
                <w:spacing w:val="-10"/>
                <w:kern w:val="2"/>
                <w:sz w:val="24"/>
                <w:szCs w:val="24"/>
              </w:rPr>
              <w:t>№</w:t>
            </w:r>
          </w:p>
          <w:p w:rsidR="004671D9" w:rsidRPr="00102237" w:rsidRDefault="004671D9">
            <w:pPr>
              <w:pStyle w:val="a3"/>
              <w:jc w:val="center"/>
              <w:rPr>
                <w:spacing w:val="-10"/>
                <w:kern w:val="2"/>
                <w:sz w:val="24"/>
                <w:szCs w:val="24"/>
              </w:rPr>
            </w:pPr>
            <w:r w:rsidRPr="00102237">
              <w:rPr>
                <w:spacing w:val="-10"/>
                <w:kern w:val="2"/>
                <w:sz w:val="24"/>
                <w:szCs w:val="24"/>
              </w:rPr>
              <w:t>п/п</w:t>
            </w:r>
          </w:p>
        </w:tc>
        <w:tc>
          <w:tcPr>
            <w:tcW w:w="7441" w:type="dxa"/>
            <w:tcBorders>
              <w:top w:val="single" w:sz="4" w:space="0" w:color="000000"/>
              <w:left w:val="single" w:sz="4" w:space="0" w:color="000000"/>
              <w:bottom w:val="single" w:sz="4" w:space="0" w:color="000000"/>
              <w:right w:val="nil"/>
            </w:tcBorders>
          </w:tcPr>
          <w:p w:rsidR="004671D9" w:rsidRPr="00102237" w:rsidRDefault="004671D9">
            <w:pPr>
              <w:pStyle w:val="a3"/>
              <w:snapToGrid w:val="0"/>
              <w:jc w:val="center"/>
              <w:rPr>
                <w:sz w:val="24"/>
                <w:szCs w:val="24"/>
              </w:rPr>
            </w:pPr>
          </w:p>
          <w:p w:rsidR="004671D9" w:rsidRPr="00102237" w:rsidRDefault="004671D9">
            <w:pPr>
              <w:pStyle w:val="a3"/>
              <w:snapToGrid w:val="0"/>
              <w:jc w:val="center"/>
              <w:rPr>
                <w:spacing w:val="-10"/>
                <w:kern w:val="2"/>
                <w:sz w:val="24"/>
                <w:szCs w:val="24"/>
              </w:rPr>
            </w:pPr>
            <w:r w:rsidRPr="00102237">
              <w:rPr>
                <w:spacing w:val="-10"/>
                <w:kern w:val="2"/>
                <w:sz w:val="24"/>
                <w:szCs w:val="24"/>
              </w:rPr>
              <w:t xml:space="preserve">Перечень категорий работников и видов работ </w:t>
            </w:r>
          </w:p>
        </w:tc>
        <w:tc>
          <w:tcPr>
            <w:tcW w:w="1893"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3"/>
              <w:snapToGrid w:val="0"/>
              <w:ind w:hanging="19"/>
              <w:jc w:val="center"/>
              <w:rPr>
                <w:spacing w:val="-10"/>
                <w:kern w:val="2"/>
                <w:sz w:val="24"/>
                <w:szCs w:val="24"/>
              </w:rPr>
            </w:pPr>
            <w:r w:rsidRPr="00102237">
              <w:rPr>
                <w:spacing w:val="-10"/>
                <w:kern w:val="2"/>
                <w:sz w:val="24"/>
                <w:szCs w:val="24"/>
              </w:rPr>
              <w:t>Размер доплаты в процентах к должностному окладу (ставке заработной платы)</w:t>
            </w:r>
          </w:p>
        </w:tc>
      </w:tr>
      <w:tr w:rsidR="004671D9" w:rsidRPr="00D56A8D" w:rsidTr="00102237">
        <w:trPr>
          <w:cantSplit/>
        </w:trPr>
        <w:tc>
          <w:tcPr>
            <w:tcW w:w="680" w:type="dxa"/>
            <w:tcBorders>
              <w:top w:val="nil"/>
              <w:left w:val="single" w:sz="4" w:space="0" w:color="000000"/>
              <w:bottom w:val="single" w:sz="4" w:space="0" w:color="000000"/>
              <w:right w:val="nil"/>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1.</w:t>
            </w:r>
          </w:p>
        </w:tc>
        <w:tc>
          <w:tcPr>
            <w:tcW w:w="7441" w:type="dxa"/>
            <w:tcBorders>
              <w:top w:val="nil"/>
              <w:left w:val="single" w:sz="4" w:space="0" w:color="000000"/>
              <w:bottom w:val="single" w:sz="4" w:space="0" w:color="000000"/>
              <w:right w:val="nil"/>
            </w:tcBorders>
          </w:tcPr>
          <w:p w:rsidR="004671D9" w:rsidRPr="00102237" w:rsidRDefault="004671D9">
            <w:pPr>
              <w:snapToGrid w:val="0"/>
              <w:rPr>
                <w:rFonts w:ascii="Times New Roman" w:hAnsi="Times New Roman"/>
                <w:kern w:val="2"/>
                <w:sz w:val="24"/>
                <w:szCs w:val="24"/>
              </w:rPr>
            </w:pPr>
            <w:r w:rsidRPr="00D56A8D">
              <w:rPr>
                <w:rFonts w:ascii="Times New Roman" w:hAnsi="Times New Roman"/>
                <w:kern w:val="2"/>
                <w:sz w:val="24"/>
                <w:szCs w:val="24"/>
              </w:rPr>
              <w:t>За индивидуальное обучение на дому больных детей-хроников (при наличии соответствующего медицинского заключения):</w:t>
            </w:r>
          </w:p>
          <w:p w:rsidR="004671D9" w:rsidRPr="00D56A8D" w:rsidRDefault="004671D9">
            <w:pPr>
              <w:snapToGrid w:val="0"/>
              <w:rPr>
                <w:rFonts w:ascii="Times New Roman" w:hAnsi="Times New Roman"/>
                <w:kern w:val="2"/>
                <w:sz w:val="24"/>
                <w:szCs w:val="24"/>
              </w:rPr>
            </w:pPr>
            <w:r w:rsidRPr="00D56A8D">
              <w:rPr>
                <w:rFonts w:ascii="Times New Roman" w:hAnsi="Times New Roman"/>
                <w:kern w:val="2"/>
                <w:sz w:val="24"/>
                <w:szCs w:val="24"/>
              </w:rPr>
              <w:t>- педагогическим работникам</w:t>
            </w:r>
          </w:p>
        </w:tc>
        <w:tc>
          <w:tcPr>
            <w:tcW w:w="1893" w:type="dxa"/>
            <w:tcBorders>
              <w:top w:val="nil"/>
              <w:left w:val="single" w:sz="4" w:space="0" w:color="000000"/>
              <w:bottom w:val="single" w:sz="4" w:space="0" w:color="000000"/>
              <w:right w:val="single" w:sz="4" w:space="0" w:color="000000"/>
            </w:tcBorders>
          </w:tcPr>
          <w:p w:rsidR="004671D9" w:rsidRPr="00102237" w:rsidRDefault="004671D9">
            <w:pPr>
              <w:snapToGrid w:val="0"/>
              <w:jc w:val="center"/>
              <w:rPr>
                <w:rFonts w:ascii="Times New Roman" w:hAnsi="Times New Roman"/>
                <w:kern w:val="2"/>
                <w:sz w:val="24"/>
                <w:szCs w:val="24"/>
              </w:rPr>
            </w:pPr>
          </w:p>
          <w:p w:rsidR="004671D9" w:rsidRPr="00D56A8D" w:rsidRDefault="004671D9">
            <w:pPr>
              <w:snapToGrid w:val="0"/>
              <w:jc w:val="center"/>
              <w:rPr>
                <w:rFonts w:ascii="Times New Roman" w:hAnsi="Times New Roman"/>
                <w:kern w:val="2"/>
                <w:sz w:val="24"/>
                <w:szCs w:val="24"/>
              </w:rPr>
            </w:pPr>
          </w:p>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20</w:t>
            </w:r>
          </w:p>
        </w:tc>
      </w:tr>
    </w:tbl>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Примечание к подпункту 2.5.2: </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4671D9" w:rsidRPr="00102237" w:rsidRDefault="004671D9" w:rsidP="006914ED">
      <w:pPr>
        <w:spacing w:after="0"/>
        <w:ind w:firstLine="720"/>
        <w:jc w:val="both"/>
        <w:rPr>
          <w:rFonts w:ascii="Times New Roman" w:hAnsi="Times New Roman"/>
          <w:bCs/>
          <w:kern w:val="2"/>
          <w:sz w:val="24"/>
          <w:szCs w:val="24"/>
        </w:rPr>
      </w:pPr>
      <w:r w:rsidRPr="00102237">
        <w:rPr>
          <w:rFonts w:ascii="Times New Roman" w:hAnsi="Times New Roman"/>
          <w:bCs/>
          <w:kern w:val="2"/>
          <w:sz w:val="24"/>
          <w:szCs w:val="24"/>
        </w:rPr>
        <w:t>2.6. Выплаты работникам при выполнении работ в условиях труда, отклоняющихся от нормальных:</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bCs/>
          <w:kern w:val="2"/>
          <w:sz w:val="24"/>
          <w:szCs w:val="24"/>
        </w:rPr>
        <w:t>2.6.1.</w:t>
      </w:r>
      <w:r w:rsidRPr="00102237">
        <w:rPr>
          <w:rFonts w:ascii="Times New Roman" w:hAnsi="Times New Roman"/>
          <w:kern w:val="2"/>
          <w:sz w:val="24"/>
          <w:szCs w:val="24"/>
        </w:rPr>
        <w:t xml:space="preserve"> Доплата </w:t>
      </w:r>
      <w:r w:rsidRPr="00102237">
        <w:rPr>
          <w:rFonts w:ascii="Times New Roman" w:hAnsi="Times New Roman"/>
          <w:i/>
          <w:kern w:val="2"/>
          <w:sz w:val="24"/>
          <w:szCs w:val="24"/>
        </w:rPr>
        <w:t>за совмещение профессий (должностей</w:t>
      </w:r>
      <w:r w:rsidRPr="00102237">
        <w:rPr>
          <w:rFonts w:ascii="Times New Roman" w:hAnsi="Times New Roman"/>
          <w:kern w:val="2"/>
          <w:sz w:val="24"/>
          <w:szCs w:val="24"/>
        </w:rPr>
        <w:t>)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2.6.2. Доплата </w:t>
      </w:r>
      <w:r w:rsidRPr="00102237">
        <w:rPr>
          <w:rFonts w:ascii="Times New Roman" w:hAnsi="Times New Roman"/>
          <w:i/>
          <w:kern w:val="2"/>
          <w:sz w:val="24"/>
          <w:szCs w:val="24"/>
        </w:rPr>
        <w:t>за расширение зон обслуживания</w:t>
      </w:r>
      <w:r w:rsidRPr="00102237">
        <w:rPr>
          <w:rFonts w:ascii="Times New Roman" w:hAnsi="Times New Roman"/>
          <w:kern w:val="2"/>
          <w:sz w:val="24"/>
          <w:szCs w:val="24"/>
        </w:rPr>
        <w:t xml:space="preserve">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2.6.3. Доплата </w:t>
      </w:r>
      <w:r w:rsidRPr="00102237">
        <w:rPr>
          <w:rFonts w:ascii="Times New Roman" w:hAnsi="Times New Roman"/>
          <w:i/>
          <w:kern w:val="2"/>
          <w:sz w:val="24"/>
          <w:szCs w:val="24"/>
        </w:rPr>
        <w:t>за увеличение объема работы или исполнение обязанностей</w:t>
      </w:r>
      <w:r w:rsidRPr="00102237">
        <w:rPr>
          <w:rFonts w:ascii="Times New Roman" w:hAnsi="Times New Roman"/>
          <w:kern w:val="2"/>
          <w:sz w:val="24"/>
          <w:szCs w:val="24"/>
        </w:rPr>
        <w:t xml:space="preserve">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lastRenderedPageBreak/>
        <w:t xml:space="preserve">2.6.4. Доплата </w:t>
      </w:r>
      <w:r w:rsidRPr="00102237">
        <w:rPr>
          <w:rFonts w:ascii="Times New Roman" w:hAnsi="Times New Roman"/>
          <w:i/>
          <w:kern w:val="2"/>
          <w:sz w:val="24"/>
          <w:szCs w:val="24"/>
        </w:rPr>
        <w:t>за работу в ночное время</w:t>
      </w:r>
      <w:r w:rsidRPr="00102237">
        <w:rPr>
          <w:rFonts w:ascii="Times New Roman" w:hAnsi="Times New Roman"/>
          <w:kern w:val="2"/>
          <w:sz w:val="24"/>
          <w:szCs w:val="24"/>
        </w:rPr>
        <w:t xml:space="preserve">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2.6.5. Повышенная оплата </w:t>
      </w:r>
      <w:r w:rsidRPr="00102237">
        <w:rPr>
          <w:rFonts w:ascii="Times New Roman" w:hAnsi="Times New Roman"/>
          <w:i/>
          <w:kern w:val="2"/>
          <w:sz w:val="24"/>
          <w:szCs w:val="24"/>
        </w:rPr>
        <w:t>за работу в выходные и нерабочие праздничные</w:t>
      </w:r>
      <w:r w:rsidR="006914ED">
        <w:rPr>
          <w:rFonts w:ascii="Times New Roman" w:hAnsi="Times New Roman"/>
          <w:i/>
          <w:kern w:val="2"/>
          <w:sz w:val="24"/>
          <w:szCs w:val="24"/>
        </w:rPr>
        <w:t xml:space="preserve"> </w:t>
      </w:r>
      <w:r w:rsidRPr="00102237">
        <w:rPr>
          <w:rFonts w:ascii="Times New Roman" w:hAnsi="Times New Roman"/>
          <w:i/>
          <w:kern w:val="2"/>
          <w:sz w:val="24"/>
          <w:szCs w:val="24"/>
        </w:rPr>
        <w:t>дни</w:t>
      </w:r>
      <w:r w:rsidRPr="00102237">
        <w:rPr>
          <w:rFonts w:ascii="Times New Roman" w:hAnsi="Times New Roman"/>
          <w:kern w:val="2"/>
          <w:sz w:val="24"/>
          <w:szCs w:val="24"/>
        </w:rPr>
        <w:t xml:space="preserve"> производится работникам, </w:t>
      </w:r>
      <w:proofErr w:type="spellStart"/>
      <w:r w:rsidRPr="00102237">
        <w:rPr>
          <w:rFonts w:ascii="Times New Roman" w:hAnsi="Times New Roman"/>
          <w:kern w:val="2"/>
          <w:sz w:val="24"/>
          <w:szCs w:val="24"/>
        </w:rPr>
        <w:t>привлекавшимся</w:t>
      </w:r>
      <w:proofErr w:type="spellEnd"/>
      <w:r w:rsidRPr="00102237">
        <w:rPr>
          <w:rFonts w:ascii="Times New Roman" w:hAnsi="Times New Roman"/>
          <w:kern w:val="2"/>
          <w:sz w:val="24"/>
          <w:szCs w:val="24"/>
        </w:rPr>
        <w:t xml:space="preserve"> к работе в выходные и нерабочие праздничные дни в соответствии со статьей 153 Трудового кодекса Российской Федерации.</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Размер доплаты составляет:</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4671D9" w:rsidRPr="00102237" w:rsidRDefault="004671D9" w:rsidP="006914ED">
      <w:pPr>
        <w:snapToGrid w:val="0"/>
        <w:spacing w:after="0"/>
        <w:ind w:firstLine="567"/>
        <w:jc w:val="both"/>
        <w:rPr>
          <w:rFonts w:ascii="Times New Roman" w:hAnsi="Times New Roman"/>
          <w:kern w:val="2"/>
          <w:sz w:val="24"/>
          <w:szCs w:val="24"/>
        </w:rPr>
      </w:pPr>
      <w:r w:rsidRPr="00102237">
        <w:rPr>
          <w:rFonts w:ascii="Times New Roman" w:hAnsi="Times New Roman"/>
          <w:kern w:val="2"/>
          <w:sz w:val="24"/>
          <w:szCs w:val="24"/>
        </w:rPr>
        <w:t xml:space="preserve">2.6.6. Повышенная оплата </w:t>
      </w:r>
      <w:r w:rsidRPr="00102237">
        <w:rPr>
          <w:rFonts w:ascii="Times New Roman" w:hAnsi="Times New Roman"/>
          <w:i/>
          <w:kern w:val="2"/>
          <w:sz w:val="24"/>
          <w:szCs w:val="24"/>
        </w:rPr>
        <w:t>сверхурочной работы</w:t>
      </w:r>
      <w:r w:rsidRPr="00102237">
        <w:rPr>
          <w:rFonts w:ascii="Times New Roman" w:hAnsi="Times New Roman"/>
          <w:kern w:val="2"/>
          <w:sz w:val="24"/>
          <w:szCs w:val="24"/>
        </w:rPr>
        <w:t xml:space="preserve">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4671D9" w:rsidRPr="00102237" w:rsidRDefault="004671D9" w:rsidP="006914ED">
      <w:pPr>
        <w:spacing w:after="0"/>
        <w:ind w:firstLine="567"/>
        <w:jc w:val="both"/>
        <w:rPr>
          <w:rFonts w:ascii="Times New Roman" w:hAnsi="Times New Roman"/>
          <w:bCs/>
          <w:kern w:val="2"/>
          <w:sz w:val="24"/>
          <w:szCs w:val="24"/>
        </w:rPr>
      </w:pPr>
      <w:r w:rsidRPr="00102237">
        <w:rPr>
          <w:rFonts w:ascii="Times New Roman" w:hAnsi="Times New Roman"/>
          <w:bCs/>
          <w:kern w:val="2"/>
          <w:sz w:val="24"/>
          <w:szCs w:val="24"/>
        </w:rPr>
        <w:t xml:space="preserve">2.6.7. Доплата </w:t>
      </w:r>
      <w:r w:rsidRPr="00102237">
        <w:rPr>
          <w:rFonts w:ascii="Times New Roman" w:hAnsi="Times New Roman"/>
          <w:bCs/>
          <w:i/>
          <w:kern w:val="2"/>
          <w:sz w:val="24"/>
          <w:szCs w:val="24"/>
        </w:rPr>
        <w:t>за осуществление дополнительной работы</w:t>
      </w:r>
      <w:r w:rsidRPr="00102237">
        <w:rPr>
          <w:rFonts w:ascii="Times New Roman" w:hAnsi="Times New Roman"/>
          <w:bCs/>
          <w:kern w:val="2"/>
          <w:sz w:val="24"/>
          <w:szCs w:val="24"/>
        </w:rPr>
        <w:t>, не входящей в круг основных должностных обязанностей:</w:t>
      </w:r>
    </w:p>
    <w:tbl>
      <w:tblPr>
        <w:tblW w:w="9780" w:type="dxa"/>
        <w:tblInd w:w="55" w:type="dxa"/>
        <w:tblLayout w:type="fixed"/>
        <w:tblCellMar>
          <w:top w:w="55" w:type="dxa"/>
          <w:left w:w="55" w:type="dxa"/>
          <w:bottom w:w="55" w:type="dxa"/>
          <w:right w:w="55" w:type="dxa"/>
        </w:tblCellMar>
        <w:tblLook w:val="00A0" w:firstRow="1" w:lastRow="0" w:firstColumn="1" w:lastColumn="0" w:noHBand="0" w:noVBand="0"/>
      </w:tblPr>
      <w:tblGrid>
        <w:gridCol w:w="800"/>
        <w:gridCol w:w="6739"/>
        <w:gridCol w:w="2241"/>
      </w:tblGrid>
      <w:tr w:rsidR="004671D9" w:rsidRPr="00D56A8D" w:rsidTr="008759AF">
        <w:trPr>
          <w:tblHeader/>
        </w:trPr>
        <w:tc>
          <w:tcPr>
            <w:tcW w:w="800" w:type="dxa"/>
            <w:tcBorders>
              <w:top w:val="single" w:sz="4" w:space="0" w:color="000000"/>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w:t>
            </w:r>
          </w:p>
          <w:p w:rsidR="004671D9" w:rsidRPr="00102237" w:rsidRDefault="004671D9">
            <w:pPr>
              <w:pStyle w:val="a7"/>
              <w:jc w:val="center"/>
              <w:rPr>
                <w:kern w:val="2"/>
              </w:rPr>
            </w:pPr>
            <w:r w:rsidRPr="00102237">
              <w:rPr>
                <w:kern w:val="2"/>
              </w:rPr>
              <w:t>п/п</w:t>
            </w:r>
          </w:p>
        </w:tc>
        <w:tc>
          <w:tcPr>
            <w:tcW w:w="6739" w:type="dxa"/>
            <w:tcBorders>
              <w:top w:val="single" w:sz="4" w:space="0" w:color="000000"/>
              <w:left w:val="single" w:sz="4" w:space="0" w:color="000000"/>
              <w:bottom w:val="single" w:sz="4" w:space="0" w:color="000000"/>
              <w:right w:val="nil"/>
            </w:tcBorders>
          </w:tcPr>
          <w:p w:rsidR="004671D9" w:rsidRPr="00102237" w:rsidRDefault="004671D9">
            <w:pPr>
              <w:pStyle w:val="a7"/>
              <w:snapToGrid w:val="0"/>
              <w:jc w:val="center"/>
              <w:rPr>
                <w:bCs/>
                <w:kern w:val="2"/>
              </w:rPr>
            </w:pPr>
            <w:r w:rsidRPr="00102237">
              <w:rPr>
                <w:kern w:val="2"/>
              </w:rPr>
              <w:t xml:space="preserve"> Перечень категорий работников и видов работ</w:t>
            </w:r>
          </w:p>
        </w:tc>
        <w:tc>
          <w:tcPr>
            <w:tcW w:w="2241" w:type="dxa"/>
            <w:tcBorders>
              <w:top w:val="single" w:sz="4" w:space="0" w:color="000000"/>
              <w:left w:val="single" w:sz="4" w:space="0" w:color="000000"/>
              <w:bottom w:val="single" w:sz="4" w:space="0" w:color="000000"/>
              <w:right w:val="single" w:sz="4" w:space="0" w:color="000000"/>
            </w:tcBorders>
          </w:tcPr>
          <w:p w:rsidR="004671D9" w:rsidRPr="00102237" w:rsidRDefault="004671D9">
            <w:pPr>
              <w:pStyle w:val="a7"/>
              <w:suppressAutoHyphens w:val="0"/>
              <w:snapToGrid w:val="0"/>
              <w:jc w:val="center"/>
              <w:rPr>
                <w:kern w:val="2"/>
              </w:rPr>
            </w:pPr>
            <w:r w:rsidRPr="00102237">
              <w:rPr>
                <w:kern w:val="2"/>
              </w:rPr>
              <w:t>Размер доплаты в процентах к должностному окладу</w:t>
            </w:r>
          </w:p>
        </w:tc>
      </w:tr>
      <w:tr w:rsidR="004671D9" w:rsidRPr="00D56A8D" w:rsidTr="008759AF">
        <w:tc>
          <w:tcPr>
            <w:tcW w:w="800"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1.</w:t>
            </w:r>
          </w:p>
        </w:tc>
        <w:tc>
          <w:tcPr>
            <w:tcW w:w="6739" w:type="dxa"/>
            <w:tcBorders>
              <w:top w:val="nil"/>
              <w:left w:val="single" w:sz="4" w:space="0" w:color="000000"/>
              <w:bottom w:val="single" w:sz="4" w:space="0" w:color="000000"/>
              <w:right w:val="nil"/>
            </w:tcBorders>
          </w:tcPr>
          <w:p w:rsidR="004671D9" w:rsidRPr="00102237" w:rsidRDefault="004671D9">
            <w:pPr>
              <w:pStyle w:val="a7"/>
              <w:suppressAutoHyphens w:val="0"/>
              <w:snapToGrid w:val="0"/>
              <w:rPr>
                <w:kern w:val="2"/>
              </w:rPr>
            </w:pPr>
            <w:r w:rsidRPr="00102237">
              <w:rPr>
                <w:kern w:val="2"/>
              </w:rPr>
              <w:t xml:space="preserve">Педагогическим работникам за заведование учебно-опытными участками (теплицами, учебными мастерскими, </w:t>
            </w:r>
            <w:proofErr w:type="spellStart"/>
            <w:r w:rsidRPr="00102237">
              <w:rPr>
                <w:kern w:val="2"/>
              </w:rPr>
              <w:t>картодромами</w:t>
            </w:r>
            <w:proofErr w:type="spellEnd"/>
            <w:r w:rsidRPr="00102237">
              <w:rPr>
                <w:kern w:val="2"/>
              </w:rPr>
              <w:t xml:space="preserve">) </w:t>
            </w:r>
          </w:p>
        </w:tc>
        <w:tc>
          <w:tcPr>
            <w:tcW w:w="2241"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r w:rsidRPr="00102237">
              <w:rPr>
                <w:kern w:val="2"/>
              </w:rPr>
              <w:t>до 25</w:t>
            </w:r>
          </w:p>
        </w:tc>
      </w:tr>
      <w:tr w:rsidR="004671D9" w:rsidRPr="00D56A8D" w:rsidTr="008759AF">
        <w:tc>
          <w:tcPr>
            <w:tcW w:w="800"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 xml:space="preserve">2. </w:t>
            </w:r>
          </w:p>
        </w:tc>
        <w:tc>
          <w:tcPr>
            <w:tcW w:w="6739" w:type="dxa"/>
            <w:tcBorders>
              <w:top w:val="nil"/>
              <w:left w:val="single" w:sz="4" w:space="0" w:color="000000"/>
              <w:bottom w:val="single" w:sz="4" w:space="0" w:color="000000"/>
              <w:right w:val="nil"/>
            </w:tcBorders>
          </w:tcPr>
          <w:p w:rsidR="004671D9" w:rsidRPr="00102237" w:rsidRDefault="004671D9">
            <w:pPr>
              <w:pStyle w:val="a7"/>
              <w:suppressAutoHyphens w:val="0"/>
              <w:snapToGrid w:val="0"/>
              <w:rPr>
                <w:kern w:val="2"/>
              </w:rPr>
            </w:pPr>
            <w:r w:rsidRPr="00102237">
              <w:rPr>
                <w:kern w:val="2"/>
              </w:rPr>
              <w:t>Педагогическим работникам образовательных учреждений за работу в методических, цикловых, предметных и психолого-медико-педагогических консилиумах, комиссиях, методических объединениях; работникам образовательных учреждений за работу в аттестационных комиссиях:</w:t>
            </w:r>
          </w:p>
          <w:p w:rsidR="004671D9" w:rsidRPr="00102237" w:rsidRDefault="004671D9">
            <w:pPr>
              <w:pStyle w:val="a7"/>
              <w:suppressAutoHyphens w:val="0"/>
              <w:snapToGrid w:val="0"/>
              <w:rPr>
                <w:kern w:val="2"/>
              </w:rPr>
            </w:pPr>
            <w:r w:rsidRPr="00102237">
              <w:rPr>
                <w:kern w:val="2"/>
              </w:rPr>
              <w:t>руководство комиссиями</w:t>
            </w:r>
          </w:p>
          <w:p w:rsidR="004671D9" w:rsidRPr="00102237" w:rsidRDefault="004671D9">
            <w:pPr>
              <w:pStyle w:val="a7"/>
              <w:suppressAutoHyphens w:val="0"/>
              <w:snapToGrid w:val="0"/>
              <w:rPr>
                <w:kern w:val="2"/>
              </w:rPr>
            </w:pPr>
            <w:r w:rsidRPr="00102237">
              <w:rPr>
                <w:kern w:val="2"/>
              </w:rPr>
              <w:t>работа секретаря</w:t>
            </w:r>
          </w:p>
        </w:tc>
        <w:tc>
          <w:tcPr>
            <w:tcW w:w="2241"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p>
          <w:p w:rsidR="004671D9" w:rsidRPr="00102237" w:rsidRDefault="004671D9">
            <w:pPr>
              <w:pStyle w:val="a7"/>
              <w:snapToGrid w:val="0"/>
              <w:jc w:val="center"/>
              <w:rPr>
                <w:kern w:val="2"/>
              </w:rPr>
            </w:pPr>
            <w:r w:rsidRPr="00102237">
              <w:rPr>
                <w:kern w:val="2"/>
              </w:rPr>
              <w:t>до 20</w:t>
            </w:r>
          </w:p>
          <w:p w:rsidR="004671D9" w:rsidRPr="00102237" w:rsidRDefault="004671D9">
            <w:pPr>
              <w:pStyle w:val="a7"/>
              <w:snapToGrid w:val="0"/>
              <w:jc w:val="center"/>
              <w:rPr>
                <w:kern w:val="2"/>
              </w:rPr>
            </w:pPr>
            <w:r w:rsidRPr="00102237">
              <w:rPr>
                <w:kern w:val="2"/>
              </w:rPr>
              <w:t>до 15</w:t>
            </w:r>
          </w:p>
        </w:tc>
      </w:tr>
      <w:tr w:rsidR="004671D9" w:rsidRPr="00D56A8D" w:rsidTr="008759AF">
        <w:tc>
          <w:tcPr>
            <w:tcW w:w="800"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3.</w:t>
            </w:r>
          </w:p>
        </w:tc>
        <w:tc>
          <w:tcPr>
            <w:tcW w:w="6739" w:type="dxa"/>
            <w:tcBorders>
              <w:top w:val="nil"/>
              <w:left w:val="single" w:sz="4" w:space="0" w:color="000000"/>
              <w:bottom w:val="single" w:sz="4" w:space="0" w:color="000000"/>
              <w:right w:val="nil"/>
            </w:tcBorders>
          </w:tcPr>
          <w:p w:rsidR="004671D9" w:rsidRPr="00102237" w:rsidRDefault="004671D9">
            <w:pPr>
              <w:pStyle w:val="a7"/>
              <w:suppressAutoHyphens w:val="0"/>
              <w:snapToGrid w:val="0"/>
              <w:rPr>
                <w:kern w:val="2"/>
              </w:rPr>
            </w:pPr>
            <w:r w:rsidRPr="00102237">
              <w:rPr>
                <w:kern w:val="2"/>
              </w:rPr>
              <w:t xml:space="preserve">Преподавателям и другим работникам за ведение делопроизводства  </w:t>
            </w:r>
          </w:p>
          <w:p w:rsidR="004671D9" w:rsidRPr="00102237" w:rsidRDefault="004671D9">
            <w:pPr>
              <w:pStyle w:val="a7"/>
              <w:suppressAutoHyphens w:val="0"/>
              <w:snapToGrid w:val="0"/>
              <w:rPr>
                <w:kern w:val="2"/>
              </w:rPr>
            </w:pPr>
          </w:p>
        </w:tc>
        <w:tc>
          <w:tcPr>
            <w:tcW w:w="2241"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r w:rsidRPr="00102237">
              <w:rPr>
                <w:kern w:val="2"/>
              </w:rPr>
              <w:t>до 20</w:t>
            </w:r>
          </w:p>
        </w:tc>
      </w:tr>
      <w:tr w:rsidR="004671D9" w:rsidRPr="00D56A8D" w:rsidTr="008759AF">
        <w:tc>
          <w:tcPr>
            <w:tcW w:w="800" w:type="dxa"/>
            <w:tcBorders>
              <w:top w:val="nil"/>
              <w:left w:val="single" w:sz="4" w:space="0" w:color="000000"/>
              <w:bottom w:val="single" w:sz="4" w:space="0" w:color="000000"/>
              <w:right w:val="nil"/>
            </w:tcBorders>
          </w:tcPr>
          <w:p w:rsidR="004671D9" w:rsidRPr="00102237" w:rsidRDefault="004671D9">
            <w:pPr>
              <w:pStyle w:val="a7"/>
              <w:snapToGrid w:val="0"/>
              <w:jc w:val="center"/>
              <w:rPr>
                <w:kern w:val="2"/>
              </w:rPr>
            </w:pPr>
            <w:r w:rsidRPr="00102237">
              <w:rPr>
                <w:kern w:val="2"/>
              </w:rPr>
              <w:t>5.</w:t>
            </w:r>
          </w:p>
        </w:tc>
        <w:tc>
          <w:tcPr>
            <w:tcW w:w="6739" w:type="dxa"/>
            <w:tcBorders>
              <w:top w:val="nil"/>
              <w:left w:val="single" w:sz="4" w:space="0" w:color="000000"/>
              <w:bottom w:val="single" w:sz="4" w:space="0" w:color="000000"/>
              <w:right w:val="nil"/>
            </w:tcBorders>
          </w:tcPr>
          <w:p w:rsidR="004671D9" w:rsidRPr="00102237" w:rsidRDefault="004671D9">
            <w:pPr>
              <w:pStyle w:val="a7"/>
              <w:suppressAutoHyphens w:val="0"/>
              <w:snapToGrid w:val="0"/>
              <w:rPr>
                <w:kern w:val="2"/>
              </w:rPr>
            </w:pPr>
            <w:r w:rsidRPr="00102237">
              <w:rPr>
                <w:kern w:val="2"/>
              </w:rPr>
              <w:t xml:space="preserve">Педагогическим работникам  (при отсутствии штатного инспектора по охране прав детства) за организацию работы по охране прав детства, с трудными подростками, с асоциальными </w:t>
            </w:r>
            <w:r w:rsidRPr="00102237">
              <w:rPr>
                <w:kern w:val="2"/>
              </w:rPr>
              <w:lastRenderedPageBreak/>
              <w:t>семьями</w:t>
            </w:r>
          </w:p>
        </w:tc>
        <w:tc>
          <w:tcPr>
            <w:tcW w:w="2241" w:type="dxa"/>
            <w:tcBorders>
              <w:top w:val="nil"/>
              <w:left w:val="single" w:sz="4" w:space="0" w:color="000000"/>
              <w:bottom w:val="single" w:sz="4" w:space="0" w:color="000000"/>
              <w:right w:val="single" w:sz="4" w:space="0" w:color="000000"/>
            </w:tcBorders>
          </w:tcPr>
          <w:p w:rsidR="004671D9" w:rsidRPr="00102237" w:rsidRDefault="004671D9">
            <w:pPr>
              <w:pStyle w:val="a7"/>
              <w:snapToGrid w:val="0"/>
              <w:jc w:val="center"/>
              <w:rPr>
                <w:kern w:val="2"/>
              </w:rPr>
            </w:pPr>
            <w:r w:rsidRPr="00102237">
              <w:rPr>
                <w:kern w:val="2"/>
              </w:rPr>
              <w:lastRenderedPageBreak/>
              <w:t>до 10</w:t>
            </w:r>
          </w:p>
          <w:p w:rsidR="004671D9" w:rsidRPr="00102237" w:rsidRDefault="004671D9">
            <w:pPr>
              <w:pStyle w:val="a7"/>
              <w:snapToGrid w:val="0"/>
              <w:jc w:val="center"/>
              <w:rPr>
                <w:kern w:val="2"/>
              </w:rPr>
            </w:pPr>
          </w:p>
        </w:tc>
      </w:tr>
    </w:tbl>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lastRenderedPageBreak/>
        <w:t xml:space="preserve">2.6.8. Доплаты за осуществление </w:t>
      </w:r>
      <w:r w:rsidRPr="00102237">
        <w:rPr>
          <w:rFonts w:ascii="Times New Roman" w:hAnsi="Times New Roman"/>
          <w:bCs/>
          <w:i/>
          <w:kern w:val="2"/>
          <w:sz w:val="24"/>
          <w:szCs w:val="24"/>
        </w:rPr>
        <w:t>дополнительной работы</w:t>
      </w:r>
      <w:r w:rsidRPr="00102237">
        <w:rPr>
          <w:rFonts w:ascii="Times New Roman" w:hAnsi="Times New Roman"/>
          <w:bCs/>
          <w:kern w:val="2"/>
          <w:sz w:val="24"/>
          <w:szCs w:val="24"/>
        </w:rPr>
        <w:t>, не входящей в круг основных должностных обязанностей устанавливаются от должностного оклада работника по основной работе независимо от объема учебной нагрузки.</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2.6.9. Средства на осуществление компенсационных выплат предусматривается при планировании фонда оплаты труда на очередной финансовый год.</w:t>
      </w:r>
    </w:p>
    <w:p w:rsidR="004671D9" w:rsidRPr="00102237" w:rsidRDefault="004671D9" w:rsidP="006914ED">
      <w:pPr>
        <w:spacing w:after="0"/>
        <w:ind w:firstLine="709"/>
        <w:jc w:val="both"/>
        <w:rPr>
          <w:rFonts w:ascii="Times New Roman" w:hAnsi="Times New Roman"/>
          <w:bCs/>
          <w:kern w:val="2"/>
          <w:sz w:val="24"/>
          <w:szCs w:val="24"/>
        </w:rPr>
      </w:pPr>
      <w:proofErr w:type="gramStart"/>
      <w:r w:rsidRPr="00102237">
        <w:rPr>
          <w:rFonts w:ascii="Times New Roman" w:hAnsi="Times New Roman"/>
          <w:bCs/>
          <w:kern w:val="2"/>
          <w:sz w:val="24"/>
          <w:szCs w:val="24"/>
        </w:rPr>
        <w:t>При планировании расходов на доплаты за осуществление дополнительной работы, не входящей в круг должностных обязанностей, объем средств на эти цели не должен превышать фонда оплаты труда по должностным окладам с учётом повышающего коэффициента за квалификацию при наличии квалификационной категории, ставкам заработной платы по учреждению дополнительного образования детей, обеспечивающего предоставление услуг в сфере образования-5 %</w:t>
      </w:r>
      <w:proofErr w:type="gramEnd"/>
    </w:p>
    <w:p w:rsidR="006914ED" w:rsidRDefault="006914ED" w:rsidP="00102237">
      <w:pPr>
        <w:ind w:firstLine="709"/>
        <w:jc w:val="both"/>
        <w:rPr>
          <w:rFonts w:ascii="Times New Roman" w:hAnsi="Times New Roman"/>
          <w:b/>
          <w:bCs/>
          <w:kern w:val="2"/>
          <w:sz w:val="24"/>
          <w:szCs w:val="24"/>
        </w:rPr>
      </w:pPr>
    </w:p>
    <w:p w:rsidR="004671D9" w:rsidRPr="006914ED" w:rsidRDefault="004671D9" w:rsidP="006914ED">
      <w:pPr>
        <w:ind w:firstLine="709"/>
        <w:jc w:val="both"/>
        <w:rPr>
          <w:rFonts w:ascii="Times New Roman" w:hAnsi="Times New Roman"/>
          <w:b/>
          <w:bCs/>
          <w:kern w:val="2"/>
          <w:sz w:val="24"/>
          <w:szCs w:val="24"/>
        </w:rPr>
      </w:pPr>
      <w:r w:rsidRPr="00102237">
        <w:rPr>
          <w:rFonts w:ascii="Times New Roman" w:hAnsi="Times New Roman"/>
          <w:b/>
          <w:bCs/>
          <w:kern w:val="2"/>
          <w:sz w:val="24"/>
          <w:szCs w:val="24"/>
        </w:rPr>
        <w:t>Раздел 3. Выплаты стимулирующего характера</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3.1.В соответствии с Перечнем видов выплат </w:t>
      </w:r>
      <w:r w:rsidRPr="00102237">
        <w:rPr>
          <w:rFonts w:ascii="Times New Roman" w:hAnsi="Times New Roman" w:cs="Times New Roman"/>
          <w:i/>
          <w:szCs w:val="24"/>
        </w:rPr>
        <w:t>стимулирующего характера</w:t>
      </w:r>
      <w:r w:rsidRPr="00102237">
        <w:rPr>
          <w:rFonts w:ascii="Times New Roman" w:hAnsi="Times New Roman" w:cs="Times New Roman"/>
          <w:szCs w:val="24"/>
        </w:rPr>
        <w:t xml:space="preserve"> в муниципальных учреждениях, утвержденным настоящим постановлением, работникам устанавливаются следующие виды выплат стимулирующего характера:</w:t>
      </w:r>
    </w:p>
    <w:p w:rsidR="004671D9" w:rsidRPr="006914ED" w:rsidRDefault="004671D9" w:rsidP="006914ED">
      <w:pPr>
        <w:spacing w:after="0"/>
        <w:ind w:firstLine="709"/>
        <w:jc w:val="both"/>
        <w:rPr>
          <w:rFonts w:ascii="Times New Roman" w:hAnsi="Times New Roman"/>
          <w:kern w:val="2"/>
          <w:sz w:val="24"/>
          <w:szCs w:val="24"/>
        </w:rPr>
      </w:pPr>
      <w:r w:rsidRPr="006914ED">
        <w:rPr>
          <w:rFonts w:ascii="Times New Roman" w:hAnsi="Times New Roman"/>
          <w:kern w:val="2"/>
          <w:sz w:val="24"/>
          <w:szCs w:val="24"/>
        </w:rPr>
        <w:t>- за интенсивность и высокие результаты работы;</w:t>
      </w:r>
    </w:p>
    <w:p w:rsidR="004671D9" w:rsidRPr="006914ED" w:rsidRDefault="004671D9" w:rsidP="006914ED">
      <w:pPr>
        <w:snapToGrid w:val="0"/>
        <w:spacing w:after="0"/>
        <w:ind w:firstLine="709"/>
        <w:jc w:val="both"/>
        <w:rPr>
          <w:rFonts w:ascii="Times New Roman" w:hAnsi="Times New Roman"/>
          <w:kern w:val="2"/>
          <w:sz w:val="24"/>
          <w:szCs w:val="24"/>
        </w:rPr>
      </w:pPr>
      <w:r w:rsidRPr="006914ED">
        <w:rPr>
          <w:rFonts w:ascii="Times New Roman" w:hAnsi="Times New Roman"/>
          <w:kern w:val="2"/>
          <w:sz w:val="24"/>
          <w:szCs w:val="24"/>
        </w:rPr>
        <w:t>- за качество выполняемых работ;</w:t>
      </w:r>
    </w:p>
    <w:p w:rsidR="004671D9" w:rsidRPr="006914ED" w:rsidRDefault="004671D9" w:rsidP="006914ED">
      <w:pPr>
        <w:snapToGrid w:val="0"/>
        <w:spacing w:after="0"/>
        <w:ind w:firstLine="709"/>
        <w:jc w:val="both"/>
        <w:rPr>
          <w:rFonts w:ascii="Times New Roman" w:hAnsi="Times New Roman"/>
          <w:kern w:val="2"/>
          <w:sz w:val="24"/>
          <w:szCs w:val="24"/>
        </w:rPr>
      </w:pPr>
      <w:r w:rsidRPr="006914ED">
        <w:rPr>
          <w:rFonts w:ascii="Times New Roman" w:hAnsi="Times New Roman"/>
          <w:kern w:val="2"/>
          <w:sz w:val="24"/>
          <w:szCs w:val="24"/>
        </w:rPr>
        <w:t>- за выслугу лет;</w:t>
      </w:r>
    </w:p>
    <w:p w:rsidR="004671D9" w:rsidRPr="00102237" w:rsidRDefault="004671D9" w:rsidP="006914ED">
      <w:pPr>
        <w:snapToGrid w:val="0"/>
        <w:spacing w:after="0"/>
        <w:ind w:firstLine="709"/>
        <w:jc w:val="both"/>
        <w:rPr>
          <w:rFonts w:ascii="Times New Roman" w:hAnsi="Times New Roman"/>
          <w:kern w:val="2"/>
          <w:sz w:val="24"/>
          <w:szCs w:val="24"/>
        </w:rPr>
      </w:pPr>
      <w:r w:rsidRPr="006914ED">
        <w:rPr>
          <w:rFonts w:ascii="Times New Roman" w:hAnsi="Times New Roman"/>
          <w:kern w:val="2"/>
          <w:sz w:val="24"/>
          <w:szCs w:val="24"/>
        </w:rPr>
        <w:t>- премиальные выплаты  по итогам работы.</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3.2. Выплаты </w:t>
      </w:r>
      <w:r w:rsidRPr="00102237">
        <w:rPr>
          <w:rFonts w:ascii="Times New Roman" w:hAnsi="Times New Roman" w:cs="Times New Roman"/>
          <w:i/>
          <w:szCs w:val="24"/>
        </w:rPr>
        <w:t>стимулирующего характера</w:t>
      </w:r>
      <w:r w:rsidRPr="00102237">
        <w:rPr>
          <w:rFonts w:ascii="Times New Roman" w:hAnsi="Times New Roman" w:cs="Times New Roman"/>
          <w:szCs w:val="24"/>
        </w:rPr>
        <w:t xml:space="preserve">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4671D9" w:rsidRDefault="004671D9" w:rsidP="006914ED">
      <w:pPr>
        <w:spacing w:after="0"/>
        <w:ind w:firstLine="709"/>
        <w:jc w:val="both"/>
        <w:rPr>
          <w:rFonts w:ascii="Times New Roman" w:hAnsi="Times New Roman"/>
          <w:bCs/>
          <w:kern w:val="2"/>
          <w:sz w:val="24"/>
          <w:szCs w:val="24"/>
        </w:rPr>
      </w:pPr>
      <w:proofErr w:type="gramStart"/>
      <w:r w:rsidRPr="00102237">
        <w:rPr>
          <w:rFonts w:ascii="Times New Roman" w:hAnsi="Times New Roman"/>
          <w:bCs/>
          <w:kern w:val="2"/>
          <w:sz w:val="24"/>
          <w:szCs w:val="24"/>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6914ED" w:rsidRPr="006914ED" w:rsidRDefault="006914ED" w:rsidP="006914ED">
      <w:pPr>
        <w:spacing w:after="0"/>
        <w:ind w:firstLine="708"/>
        <w:jc w:val="both"/>
        <w:rPr>
          <w:rFonts w:ascii="Times New Roman" w:hAnsi="Times New Roman"/>
          <w:kern w:val="2"/>
          <w:sz w:val="24"/>
        </w:rPr>
      </w:pPr>
      <w:r w:rsidRPr="006914ED">
        <w:rPr>
          <w:rFonts w:ascii="Times New Roman" w:hAnsi="Times New Roman"/>
          <w:kern w:val="2"/>
          <w:sz w:val="24"/>
        </w:rPr>
        <w:t>«Для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w:t>
      </w:r>
      <w:r>
        <w:rPr>
          <w:rFonts w:ascii="Times New Roman" w:hAnsi="Times New Roman"/>
          <w:kern w:val="2"/>
          <w:sz w:val="24"/>
        </w:rPr>
        <w:t>ии квалификационной категории».</w:t>
      </w:r>
    </w:p>
    <w:p w:rsidR="004671D9" w:rsidRPr="00102237" w:rsidRDefault="004671D9" w:rsidP="006914ED">
      <w:pPr>
        <w:pStyle w:val="1"/>
        <w:ind w:firstLine="709"/>
        <w:jc w:val="both"/>
        <w:rPr>
          <w:rFonts w:ascii="Times New Roman" w:hAnsi="Times New Roman" w:cs="Times New Roman"/>
          <w:szCs w:val="24"/>
        </w:rPr>
      </w:pPr>
      <w:r w:rsidRPr="00102237">
        <w:rPr>
          <w:rFonts w:ascii="Times New Roman" w:hAnsi="Times New Roman" w:cs="Times New Roman"/>
          <w:szCs w:val="24"/>
        </w:rPr>
        <w:t xml:space="preserve">3.3. Размеры и условия осуществления </w:t>
      </w:r>
      <w:r w:rsidRPr="00102237">
        <w:rPr>
          <w:rFonts w:ascii="Times New Roman" w:hAnsi="Times New Roman" w:cs="Times New Roman"/>
          <w:i/>
          <w:szCs w:val="24"/>
        </w:rPr>
        <w:t>стимулирующих выплат</w:t>
      </w:r>
      <w:r w:rsidRPr="00102237">
        <w:rPr>
          <w:rFonts w:ascii="Times New Roman" w:hAnsi="Times New Roman" w:cs="Times New Roman"/>
          <w:szCs w:val="24"/>
        </w:rPr>
        <w:t xml:space="preserve"> конкретизируются в локальных нормативных актах учреждений.</w:t>
      </w:r>
    </w:p>
    <w:p w:rsidR="004671D9" w:rsidRPr="00102237" w:rsidRDefault="004671D9" w:rsidP="006914ED">
      <w:pPr>
        <w:pStyle w:val="1"/>
        <w:ind w:firstLine="709"/>
        <w:jc w:val="both"/>
        <w:rPr>
          <w:rFonts w:ascii="Times New Roman" w:hAnsi="Times New Roman" w:cs="Times New Roman"/>
          <w:i/>
          <w:szCs w:val="24"/>
        </w:rPr>
      </w:pPr>
      <w:r w:rsidRPr="00102237">
        <w:rPr>
          <w:rFonts w:ascii="Times New Roman" w:hAnsi="Times New Roman" w:cs="Times New Roman"/>
          <w:szCs w:val="24"/>
        </w:rPr>
        <w:t xml:space="preserve">3.4. Работникам устанавливаются следующие выплаты </w:t>
      </w:r>
      <w:r w:rsidRPr="00102237">
        <w:rPr>
          <w:rFonts w:ascii="Times New Roman" w:hAnsi="Times New Roman" w:cs="Times New Roman"/>
          <w:i/>
          <w:szCs w:val="24"/>
        </w:rPr>
        <w:t>за интенсивность и высокие результаты работы:</w:t>
      </w:r>
    </w:p>
    <w:p w:rsidR="004671D9" w:rsidRPr="00102237" w:rsidRDefault="004671D9" w:rsidP="006914ED">
      <w:pPr>
        <w:pStyle w:val="a5"/>
        <w:rPr>
          <w:kern w:val="2"/>
          <w:sz w:val="24"/>
          <w:szCs w:val="24"/>
        </w:rPr>
      </w:pPr>
      <w:r w:rsidRPr="00102237">
        <w:rPr>
          <w:kern w:val="2"/>
          <w:sz w:val="24"/>
          <w:szCs w:val="24"/>
        </w:rPr>
        <w:lastRenderedPageBreak/>
        <w:t>3.4.1. Повышающий коэффициент к должностным окладам работников учреждений (структурных подразделений</w:t>
      </w:r>
      <w:r w:rsidRPr="00102237">
        <w:rPr>
          <w:i/>
          <w:kern w:val="2"/>
          <w:sz w:val="24"/>
          <w:szCs w:val="24"/>
        </w:rPr>
        <w:t xml:space="preserve">) </w:t>
      </w:r>
      <w:r w:rsidRPr="00102237">
        <w:rPr>
          <w:bCs/>
          <w:i/>
          <w:kern w:val="2"/>
          <w:sz w:val="24"/>
          <w:szCs w:val="24"/>
        </w:rPr>
        <w:t xml:space="preserve">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педагогическую нагрузку </w:t>
      </w:r>
      <w:r w:rsidRPr="00102237">
        <w:rPr>
          <w:kern w:val="2"/>
          <w:sz w:val="24"/>
          <w:szCs w:val="24"/>
        </w:rPr>
        <w:t>:</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780"/>
        <w:gridCol w:w="3960"/>
        <w:gridCol w:w="3680"/>
        <w:gridCol w:w="1361"/>
      </w:tblGrid>
      <w:tr w:rsidR="004671D9" w:rsidRPr="00D56A8D" w:rsidTr="00102237">
        <w:tc>
          <w:tcPr>
            <w:tcW w:w="780" w:type="dxa"/>
            <w:tcBorders>
              <w:top w:val="single" w:sz="4" w:space="0" w:color="000000"/>
              <w:left w:val="single" w:sz="4" w:space="0" w:color="000000"/>
              <w:bottom w:val="single" w:sz="4" w:space="0" w:color="000000"/>
              <w:right w:val="nil"/>
            </w:tcBorders>
          </w:tcPr>
          <w:p w:rsidR="004671D9" w:rsidRPr="00102237" w:rsidRDefault="004671D9" w:rsidP="006914ED">
            <w:pPr>
              <w:pStyle w:val="a7"/>
              <w:suppressAutoHyphens w:val="0"/>
              <w:snapToGrid w:val="0"/>
              <w:jc w:val="center"/>
              <w:rPr>
                <w:kern w:val="2"/>
              </w:rPr>
            </w:pPr>
            <w:r w:rsidRPr="00102237">
              <w:rPr>
                <w:kern w:val="2"/>
              </w:rPr>
              <w:t>№</w:t>
            </w:r>
          </w:p>
          <w:p w:rsidR="004671D9" w:rsidRPr="00102237" w:rsidRDefault="004671D9" w:rsidP="006914ED">
            <w:pPr>
              <w:pStyle w:val="a7"/>
              <w:suppressAutoHyphens w:val="0"/>
              <w:jc w:val="center"/>
              <w:rPr>
                <w:kern w:val="2"/>
              </w:rPr>
            </w:pPr>
            <w:r w:rsidRPr="00102237">
              <w:rPr>
                <w:kern w:val="2"/>
              </w:rPr>
              <w:t>п/п</w:t>
            </w:r>
          </w:p>
        </w:tc>
        <w:tc>
          <w:tcPr>
            <w:tcW w:w="3960" w:type="dxa"/>
            <w:tcBorders>
              <w:top w:val="single" w:sz="4" w:space="0" w:color="000000"/>
              <w:left w:val="single" w:sz="4" w:space="0" w:color="000000"/>
              <w:bottom w:val="single" w:sz="4" w:space="0" w:color="000000"/>
              <w:right w:val="nil"/>
            </w:tcBorders>
          </w:tcPr>
          <w:p w:rsidR="004671D9" w:rsidRPr="00102237" w:rsidRDefault="004671D9" w:rsidP="006914ED">
            <w:pPr>
              <w:pStyle w:val="a8"/>
              <w:suppressAutoHyphens w:val="0"/>
              <w:snapToGrid w:val="0"/>
              <w:rPr>
                <w:b w:val="0"/>
                <w:bCs w:val="0"/>
                <w:i w:val="0"/>
                <w:iCs w:val="0"/>
                <w:kern w:val="2"/>
              </w:rPr>
            </w:pPr>
            <w:r w:rsidRPr="00102237">
              <w:rPr>
                <w:b w:val="0"/>
                <w:bCs w:val="0"/>
                <w:i w:val="0"/>
                <w:iCs w:val="0"/>
                <w:kern w:val="2"/>
              </w:rPr>
              <w:t xml:space="preserve">Перечень учреждений (структурных подразделений) </w:t>
            </w:r>
          </w:p>
        </w:tc>
        <w:tc>
          <w:tcPr>
            <w:tcW w:w="3680" w:type="dxa"/>
            <w:tcBorders>
              <w:top w:val="single" w:sz="4" w:space="0" w:color="000000"/>
              <w:left w:val="single" w:sz="4" w:space="0" w:color="000000"/>
              <w:bottom w:val="single" w:sz="4" w:space="0" w:color="000000"/>
              <w:right w:val="nil"/>
            </w:tcBorders>
          </w:tcPr>
          <w:p w:rsidR="004671D9" w:rsidRPr="00102237" w:rsidRDefault="004671D9" w:rsidP="006914ED">
            <w:pPr>
              <w:pStyle w:val="a7"/>
              <w:suppressAutoHyphens w:val="0"/>
              <w:snapToGrid w:val="0"/>
              <w:jc w:val="center"/>
              <w:rPr>
                <w:kern w:val="2"/>
              </w:rPr>
            </w:pPr>
            <w:r w:rsidRPr="00102237">
              <w:rPr>
                <w:kern w:val="2"/>
              </w:rPr>
              <w:t>Наименование должностей, профессий в этих учреждениях (структурных подразделениях), занятие которых дает право на установление повышающего коэффициента</w:t>
            </w:r>
          </w:p>
        </w:tc>
        <w:tc>
          <w:tcPr>
            <w:tcW w:w="1361" w:type="dxa"/>
            <w:tcBorders>
              <w:top w:val="single" w:sz="4" w:space="0" w:color="000000"/>
              <w:left w:val="single" w:sz="4" w:space="0" w:color="000000"/>
              <w:bottom w:val="single" w:sz="4" w:space="0" w:color="000000"/>
              <w:right w:val="single" w:sz="4" w:space="0" w:color="000000"/>
            </w:tcBorders>
          </w:tcPr>
          <w:p w:rsidR="004671D9" w:rsidRPr="00102237" w:rsidRDefault="004671D9" w:rsidP="006914ED">
            <w:pPr>
              <w:pStyle w:val="a7"/>
              <w:suppressAutoHyphens w:val="0"/>
              <w:snapToGrid w:val="0"/>
              <w:jc w:val="center"/>
              <w:rPr>
                <w:kern w:val="2"/>
              </w:rPr>
            </w:pPr>
            <w:r w:rsidRPr="00102237">
              <w:rPr>
                <w:kern w:val="2"/>
              </w:rPr>
              <w:t>Размер повышающего коэффициента</w:t>
            </w:r>
          </w:p>
        </w:tc>
      </w:tr>
      <w:tr w:rsidR="004671D9" w:rsidRPr="00D56A8D" w:rsidTr="00102237">
        <w:tc>
          <w:tcPr>
            <w:tcW w:w="780" w:type="dxa"/>
            <w:tcBorders>
              <w:top w:val="single" w:sz="4" w:space="0" w:color="000000"/>
              <w:left w:val="single" w:sz="4" w:space="0" w:color="000000"/>
              <w:bottom w:val="single" w:sz="4" w:space="0" w:color="000000"/>
              <w:right w:val="nil"/>
            </w:tcBorders>
          </w:tcPr>
          <w:p w:rsidR="004671D9" w:rsidRPr="00102237" w:rsidRDefault="004671D9" w:rsidP="006914ED">
            <w:pPr>
              <w:pStyle w:val="a7"/>
              <w:suppressAutoHyphens w:val="0"/>
              <w:snapToGrid w:val="0"/>
              <w:jc w:val="center"/>
              <w:rPr>
                <w:kern w:val="2"/>
              </w:rPr>
            </w:pPr>
            <w:r w:rsidRPr="00102237">
              <w:rPr>
                <w:kern w:val="2"/>
              </w:rPr>
              <w:t xml:space="preserve">1. </w:t>
            </w:r>
          </w:p>
        </w:tc>
        <w:tc>
          <w:tcPr>
            <w:tcW w:w="3960" w:type="dxa"/>
            <w:tcBorders>
              <w:top w:val="single" w:sz="4" w:space="0" w:color="000000"/>
              <w:left w:val="single" w:sz="4" w:space="0" w:color="000000"/>
              <w:bottom w:val="single" w:sz="4" w:space="0" w:color="000000"/>
              <w:right w:val="nil"/>
            </w:tcBorders>
          </w:tcPr>
          <w:p w:rsidR="004671D9" w:rsidRPr="00102237" w:rsidRDefault="004671D9" w:rsidP="006914ED">
            <w:pPr>
              <w:pStyle w:val="a7"/>
              <w:suppressAutoHyphens w:val="0"/>
              <w:snapToGrid w:val="0"/>
              <w:rPr>
                <w:kern w:val="2"/>
              </w:rPr>
            </w:pPr>
            <w:r w:rsidRPr="00102237">
              <w:rPr>
                <w:kern w:val="2"/>
              </w:rPr>
              <w:t xml:space="preserve">Учреждения (структурные подразделения учреждений), расположенные в сельских населенных пунктах и рабочих поселках  </w:t>
            </w:r>
          </w:p>
        </w:tc>
        <w:tc>
          <w:tcPr>
            <w:tcW w:w="3680" w:type="dxa"/>
            <w:tcBorders>
              <w:top w:val="single" w:sz="4" w:space="0" w:color="000000"/>
              <w:left w:val="single" w:sz="4" w:space="0" w:color="000000"/>
              <w:bottom w:val="single" w:sz="4" w:space="0" w:color="000000"/>
              <w:right w:val="nil"/>
            </w:tcBorders>
          </w:tcPr>
          <w:p w:rsidR="004671D9" w:rsidRPr="00102237" w:rsidRDefault="004671D9" w:rsidP="006914ED">
            <w:pPr>
              <w:pStyle w:val="a7"/>
              <w:suppressAutoHyphens w:val="0"/>
              <w:snapToGrid w:val="0"/>
              <w:rPr>
                <w:kern w:val="2"/>
              </w:rPr>
            </w:pPr>
            <w:r w:rsidRPr="00102237">
              <w:rPr>
                <w:kern w:val="2"/>
              </w:rPr>
              <w:t>Руководители и специалисты</w:t>
            </w:r>
          </w:p>
        </w:tc>
        <w:tc>
          <w:tcPr>
            <w:tcW w:w="1361" w:type="dxa"/>
            <w:tcBorders>
              <w:top w:val="single" w:sz="4" w:space="0" w:color="000000"/>
              <w:left w:val="single" w:sz="4" w:space="0" w:color="000000"/>
              <w:bottom w:val="single" w:sz="4" w:space="0" w:color="000000"/>
              <w:right w:val="single" w:sz="4" w:space="0" w:color="000000"/>
            </w:tcBorders>
          </w:tcPr>
          <w:p w:rsidR="004671D9" w:rsidRPr="00102237" w:rsidRDefault="004671D9" w:rsidP="006914ED">
            <w:pPr>
              <w:pStyle w:val="a7"/>
              <w:suppressAutoHyphens w:val="0"/>
              <w:snapToGrid w:val="0"/>
              <w:jc w:val="center"/>
              <w:rPr>
                <w:kern w:val="2"/>
              </w:rPr>
            </w:pPr>
            <w:r w:rsidRPr="00102237">
              <w:rPr>
                <w:kern w:val="2"/>
              </w:rPr>
              <w:t>0,25</w:t>
            </w:r>
          </w:p>
        </w:tc>
      </w:tr>
    </w:tbl>
    <w:p w:rsidR="004671D9" w:rsidRPr="00102237" w:rsidRDefault="004671D9" w:rsidP="006914ED">
      <w:pPr>
        <w:spacing w:after="0"/>
        <w:ind w:firstLine="709"/>
        <w:jc w:val="both"/>
        <w:rPr>
          <w:rFonts w:ascii="Times New Roman" w:hAnsi="Times New Roman"/>
          <w:i/>
          <w:kern w:val="2"/>
          <w:sz w:val="24"/>
          <w:szCs w:val="24"/>
        </w:rPr>
      </w:pPr>
      <w:r w:rsidRPr="00102237">
        <w:rPr>
          <w:rFonts w:ascii="Times New Roman" w:hAnsi="Times New Roman"/>
          <w:i/>
          <w:kern w:val="2"/>
          <w:sz w:val="24"/>
          <w:szCs w:val="24"/>
        </w:rPr>
        <w:t xml:space="preserve">Примечание к подпунктам 3.4.1 </w:t>
      </w:r>
    </w:p>
    <w:p w:rsidR="004671D9" w:rsidRPr="006914ED" w:rsidRDefault="004671D9" w:rsidP="006914ED">
      <w:pPr>
        <w:pStyle w:val="a5"/>
        <w:rPr>
          <w:kern w:val="2"/>
          <w:sz w:val="24"/>
          <w:szCs w:val="24"/>
        </w:rPr>
      </w:pPr>
      <w:r w:rsidRPr="00102237">
        <w:rPr>
          <w:bCs/>
          <w:kern w:val="2"/>
          <w:sz w:val="24"/>
          <w:szCs w:val="24"/>
        </w:rPr>
        <w:t>.</w:t>
      </w:r>
      <w:r w:rsidRPr="00102237">
        <w:rPr>
          <w:kern w:val="2"/>
          <w:sz w:val="24"/>
          <w:szCs w:val="24"/>
        </w:rPr>
        <w:t xml:space="preserve"> Повышающий коэффициент к должностным окладам работников учреждений (структурных подразделений</w:t>
      </w:r>
      <w:r w:rsidRPr="00102237">
        <w:rPr>
          <w:i/>
          <w:kern w:val="2"/>
          <w:sz w:val="24"/>
          <w:szCs w:val="24"/>
        </w:rPr>
        <w:t xml:space="preserve">) </w:t>
      </w:r>
      <w:r w:rsidRPr="00102237">
        <w:rPr>
          <w:bCs/>
          <w:i/>
          <w:kern w:val="2"/>
          <w:sz w:val="24"/>
          <w:szCs w:val="24"/>
        </w:rPr>
        <w:t>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w:t>
      </w:r>
      <w:proofErr w:type="gramStart"/>
      <w:r w:rsidRPr="00102237">
        <w:rPr>
          <w:bCs/>
          <w:i/>
          <w:kern w:val="2"/>
          <w:sz w:val="24"/>
          <w:szCs w:val="24"/>
        </w:rPr>
        <w:t xml:space="preserve"> .</w:t>
      </w:r>
      <w:proofErr w:type="gramEnd"/>
      <w:r w:rsidRPr="00102237">
        <w:rPr>
          <w:bCs/>
          <w:i/>
          <w:kern w:val="2"/>
          <w:sz w:val="24"/>
          <w:szCs w:val="24"/>
        </w:rPr>
        <w:t xml:space="preserve">Педагогическим работникам повышающие коэффициенты устанавливаются от должностного оклада, исчисленного на педагогическую нагрузку </w:t>
      </w:r>
      <w:r w:rsidRPr="00102237">
        <w:rPr>
          <w:kern w:val="2"/>
          <w:sz w:val="24"/>
          <w:szCs w:val="24"/>
        </w:rPr>
        <w:t>:</w:t>
      </w:r>
    </w:p>
    <w:p w:rsidR="004671D9" w:rsidRPr="00102237" w:rsidRDefault="004671D9" w:rsidP="006914ED">
      <w:pPr>
        <w:snapToGrid w:val="0"/>
        <w:spacing w:after="0"/>
        <w:ind w:firstLine="709"/>
        <w:jc w:val="both"/>
        <w:rPr>
          <w:rFonts w:ascii="Times New Roman" w:hAnsi="Times New Roman"/>
          <w:i/>
          <w:kern w:val="2"/>
          <w:sz w:val="24"/>
          <w:szCs w:val="24"/>
        </w:rPr>
      </w:pPr>
      <w:r w:rsidRPr="00102237">
        <w:rPr>
          <w:rFonts w:ascii="Times New Roman" w:hAnsi="Times New Roman"/>
          <w:kern w:val="2"/>
          <w:sz w:val="24"/>
          <w:szCs w:val="24"/>
        </w:rPr>
        <w:t xml:space="preserve">3.5. Работникам учреждений устанавливаются следующие выплаты за </w:t>
      </w:r>
      <w:r w:rsidRPr="00102237">
        <w:rPr>
          <w:rFonts w:ascii="Times New Roman" w:hAnsi="Times New Roman"/>
          <w:i/>
          <w:kern w:val="2"/>
          <w:sz w:val="24"/>
          <w:szCs w:val="24"/>
        </w:rPr>
        <w:t>качество выполняемых работ:</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повышающий коэффициент за квалификацию;</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надбавка за качество выполняемых работ;</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надбавка за обеспечение высококачественного учебно-воспитательного процесса работникам образовательных учреждений дополнительного образования;</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персональный повышающий коэффициент;</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повышающий коэффициент к ставке заработной платы за выполнение важных (особо важных) и ответственных (особо ответственных) работ.</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3.6. Повышающий коэффициент </w:t>
      </w:r>
      <w:r w:rsidRPr="00102237">
        <w:rPr>
          <w:rFonts w:ascii="Times New Roman" w:hAnsi="Times New Roman"/>
          <w:i/>
          <w:kern w:val="2"/>
          <w:sz w:val="24"/>
          <w:szCs w:val="24"/>
        </w:rPr>
        <w:t>за квалификацию устанавливается</w:t>
      </w:r>
      <w:r w:rsidRPr="00102237">
        <w:rPr>
          <w:rFonts w:ascii="Times New Roman" w:hAnsi="Times New Roman"/>
          <w:kern w:val="2"/>
          <w:sz w:val="24"/>
          <w:szCs w:val="24"/>
        </w:rPr>
        <w:t>:</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3.6.1. Работникам при наличии квалификационной категории: </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второй квалификационной категории –  0,07;</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первой квалификационной категории –  0,15;</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высшей к</w:t>
      </w:r>
      <w:r w:rsidR="006914ED">
        <w:rPr>
          <w:rFonts w:ascii="Times New Roman" w:hAnsi="Times New Roman"/>
          <w:kern w:val="2"/>
          <w:sz w:val="24"/>
          <w:szCs w:val="24"/>
        </w:rPr>
        <w:t>валификационной категории – 0,30</w:t>
      </w:r>
      <w:r w:rsidRPr="00102237">
        <w:rPr>
          <w:rFonts w:ascii="Times New Roman" w:hAnsi="Times New Roman"/>
          <w:kern w:val="2"/>
          <w:sz w:val="24"/>
          <w:szCs w:val="24"/>
        </w:rPr>
        <w:t>.</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Повышающий коэффициент за </w:t>
      </w:r>
      <w:r w:rsidRPr="00102237">
        <w:rPr>
          <w:rFonts w:ascii="Times New Roman" w:hAnsi="Times New Roman"/>
          <w:i/>
          <w:kern w:val="2"/>
          <w:sz w:val="24"/>
          <w:szCs w:val="24"/>
        </w:rPr>
        <w:t>квалификацию у</w:t>
      </w:r>
      <w:r w:rsidRPr="00102237">
        <w:rPr>
          <w:rFonts w:ascii="Times New Roman" w:hAnsi="Times New Roman"/>
          <w:kern w:val="2"/>
          <w:sz w:val="24"/>
          <w:szCs w:val="24"/>
        </w:rPr>
        <w:t>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Повышающий коэффициент за квалификацию устанавливается к должностному окладу по основной работе, работе, выполняемой по совместительству и при замещении временно отсутствующих </w:t>
      </w:r>
      <w:r>
        <w:rPr>
          <w:rFonts w:ascii="Times New Roman" w:hAnsi="Times New Roman"/>
          <w:kern w:val="2"/>
          <w:sz w:val="24"/>
          <w:szCs w:val="24"/>
        </w:rPr>
        <w:t>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 социального развития Российской  федерации</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lastRenderedPageBreak/>
        <w:t xml:space="preserve">3.7. Надбавка </w:t>
      </w:r>
      <w:r w:rsidRPr="00102237">
        <w:rPr>
          <w:rFonts w:ascii="Times New Roman" w:hAnsi="Times New Roman"/>
          <w:i/>
          <w:kern w:val="2"/>
          <w:sz w:val="24"/>
          <w:szCs w:val="24"/>
        </w:rPr>
        <w:t>за качество</w:t>
      </w:r>
      <w:r w:rsidRPr="00102237">
        <w:rPr>
          <w:rFonts w:ascii="Times New Roman" w:hAnsi="Times New Roman"/>
          <w:kern w:val="2"/>
          <w:sz w:val="24"/>
          <w:szCs w:val="24"/>
        </w:rPr>
        <w:t xml:space="preserve"> выполняемых работ устанавливается работникам, которым присвоена ученая степень, почетное звание по основному профилю профессиональной деятельности:</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при наличии ученой степени доктора наук в соответствии с профилем выполняемой работы по основной и совмещаемой должности – до 30 процентов должностного оклада; </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при наличии ученой степени кандидата наук в соответствии с профилем вы</w:t>
      </w:r>
      <w:r w:rsidRPr="00102237">
        <w:rPr>
          <w:rFonts w:ascii="Times New Roman" w:hAnsi="Times New Roman"/>
          <w:kern w:val="2"/>
          <w:sz w:val="24"/>
          <w:szCs w:val="24"/>
        </w:rPr>
        <w:softHyphen/>
        <w:t xml:space="preserve">полняемой работы по основной и совмещаемой должности – до 20 процентов должностного оклада; </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при наличии 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Надбавка за качество выполняемых работ при наличии ученой степени доктора наук устанавливается с даты принятия Высшей аттестационной комиссией Министерства образования и науки Российской Федерации решения о присуждении учёной степени доктора наук.  </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Надбавка за качество выполняемых работ при наличии ученой степени кандидата наук устанавливается с даты принятия Высшей аттестационной комиссией Министерства образования и науки Российской Федерации решения о выдачи диплома кандидата наук. </w:t>
      </w:r>
    </w:p>
    <w:p w:rsidR="004671D9" w:rsidRPr="00102237" w:rsidRDefault="004671D9" w:rsidP="006914ED">
      <w:pPr>
        <w:snapToGrid w:val="0"/>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имеющихся оснований, имеющему большее значение.</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kern w:val="2"/>
          <w:sz w:val="24"/>
          <w:szCs w:val="24"/>
        </w:rPr>
        <w:t xml:space="preserve">3.8. Педагогическим работникам повышающий коэффициент </w:t>
      </w:r>
      <w:r w:rsidRPr="00102237">
        <w:rPr>
          <w:rFonts w:ascii="Times New Roman" w:hAnsi="Times New Roman"/>
          <w:i/>
          <w:kern w:val="2"/>
          <w:sz w:val="24"/>
          <w:szCs w:val="24"/>
        </w:rPr>
        <w:t>за квалификацию</w:t>
      </w:r>
      <w:r w:rsidRPr="00102237">
        <w:rPr>
          <w:rFonts w:ascii="Times New Roman" w:hAnsi="Times New Roman"/>
          <w:kern w:val="2"/>
          <w:sz w:val="24"/>
          <w:szCs w:val="24"/>
        </w:rPr>
        <w:t xml:space="preserve"> и надбавка за качество выполняемых работ устанавливается к должностному окладу, исчисленному на учебную нагрузку</w:t>
      </w:r>
      <w:r w:rsidRPr="00102237">
        <w:rPr>
          <w:rFonts w:ascii="Times New Roman" w:hAnsi="Times New Roman"/>
          <w:bCs/>
          <w:kern w:val="2"/>
          <w:sz w:val="24"/>
          <w:szCs w:val="24"/>
        </w:rPr>
        <w:t>.</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 xml:space="preserve">3.9. Надбавка за качество выполняемых работ устанавливается </w:t>
      </w:r>
      <w:r w:rsidRPr="00102237">
        <w:rPr>
          <w:rFonts w:ascii="Times New Roman" w:hAnsi="Times New Roman"/>
          <w:bCs/>
          <w:i/>
          <w:kern w:val="2"/>
          <w:sz w:val="24"/>
          <w:szCs w:val="24"/>
        </w:rPr>
        <w:t xml:space="preserve">водителям </w:t>
      </w:r>
      <w:r w:rsidRPr="00102237">
        <w:rPr>
          <w:rFonts w:ascii="Times New Roman" w:hAnsi="Times New Roman"/>
          <w:bCs/>
          <w:kern w:val="2"/>
          <w:sz w:val="24"/>
          <w:szCs w:val="24"/>
        </w:rPr>
        <w:t>автомобилей всех типов, имеющим 1-й класс в размере 25 процентов ставки заработной платы, 2-й класс — в размере 10 процентов ставки заработной платы за фактически отработанное время в качестве водителя.</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3.10. </w:t>
      </w:r>
      <w:r w:rsidRPr="00102237">
        <w:rPr>
          <w:rFonts w:ascii="Times New Roman" w:hAnsi="Times New Roman"/>
          <w:i/>
          <w:kern w:val="2"/>
          <w:sz w:val="24"/>
          <w:szCs w:val="24"/>
        </w:rPr>
        <w:t>Персональный повышающий</w:t>
      </w:r>
      <w:r w:rsidRPr="00102237">
        <w:rPr>
          <w:rFonts w:ascii="Times New Roman" w:hAnsi="Times New Roman"/>
          <w:kern w:val="2"/>
          <w:sz w:val="24"/>
          <w:szCs w:val="24"/>
        </w:rPr>
        <w:t xml:space="preserve"> коэффициент – до 2,0.</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w:t>
      </w:r>
    </w:p>
    <w:p w:rsidR="004671D9" w:rsidRPr="00102237" w:rsidRDefault="004671D9" w:rsidP="006914ED">
      <w:pPr>
        <w:snapToGrid w:val="0"/>
        <w:spacing w:after="0"/>
        <w:ind w:firstLine="709"/>
        <w:jc w:val="both"/>
        <w:rPr>
          <w:rFonts w:ascii="Times New Roman" w:hAnsi="Times New Roman"/>
          <w:bCs/>
          <w:kern w:val="2"/>
          <w:sz w:val="24"/>
          <w:szCs w:val="24"/>
        </w:rPr>
      </w:pPr>
      <w:r w:rsidRPr="00102237">
        <w:rPr>
          <w:rFonts w:ascii="Times New Roman" w:hAnsi="Times New Roman"/>
          <w:kern w:val="2"/>
          <w:sz w:val="24"/>
          <w:szCs w:val="24"/>
        </w:rPr>
        <w:t>Персональный повышающий коэффициент работникам устанавливается руководителем учреждения</w:t>
      </w:r>
      <w:r w:rsidRPr="00102237">
        <w:rPr>
          <w:rFonts w:ascii="Times New Roman" w:hAnsi="Times New Roman"/>
          <w:bCs/>
          <w:kern w:val="2"/>
          <w:sz w:val="24"/>
          <w:szCs w:val="24"/>
        </w:rPr>
        <w:t>.</w:t>
      </w:r>
    </w:p>
    <w:p w:rsidR="004671D9" w:rsidRPr="00102237" w:rsidRDefault="004671D9" w:rsidP="006914ED">
      <w:pPr>
        <w:snapToGrid w:val="0"/>
        <w:spacing w:after="0"/>
        <w:ind w:firstLine="709"/>
        <w:jc w:val="both"/>
        <w:rPr>
          <w:rFonts w:ascii="Times New Roman" w:hAnsi="Times New Roman"/>
          <w:bCs/>
          <w:kern w:val="2"/>
          <w:sz w:val="24"/>
          <w:szCs w:val="24"/>
        </w:rPr>
      </w:pPr>
      <w:r w:rsidRPr="00102237">
        <w:rPr>
          <w:rFonts w:ascii="Times New Roman" w:hAnsi="Times New Roman"/>
          <w:kern w:val="2"/>
          <w:sz w:val="24"/>
          <w:szCs w:val="24"/>
        </w:rPr>
        <w:t xml:space="preserve">Персональный повышающий коэффициент руководителю учреждения устанавливается </w:t>
      </w:r>
      <w:r w:rsidRPr="00102237">
        <w:rPr>
          <w:rFonts w:ascii="Times New Roman" w:hAnsi="Times New Roman"/>
          <w:bCs/>
          <w:kern w:val="2"/>
          <w:sz w:val="24"/>
          <w:szCs w:val="24"/>
        </w:rPr>
        <w:t xml:space="preserve">по решению </w:t>
      </w:r>
      <w:r w:rsidRPr="00102237">
        <w:rPr>
          <w:rFonts w:ascii="Times New Roman" w:hAnsi="Times New Roman"/>
          <w:bCs/>
          <w:i/>
          <w:kern w:val="2"/>
          <w:sz w:val="24"/>
          <w:szCs w:val="24"/>
        </w:rPr>
        <w:t>Управления образования</w:t>
      </w:r>
      <w:r w:rsidRPr="00102237">
        <w:rPr>
          <w:rFonts w:ascii="Times New Roman" w:hAnsi="Times New Roman"/>
          <w:bCs/>
          <w:kern w:val="2"/>
          <w:sz w:val="24"/>
          <w:szCs w:val="24"/>
        </w:rPr>
        <w:t>.</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 xml:space="preserve">Персональный повышающий коэффициент устанавливается работнику по основной работе на определенный период в течение календарного года.  </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 xml:space="preserve">3.11. Повышающий коэффициент к ставке заработной платы </w:t>
      </w:r>
      <w:r w:rsidRPr="00102237">
        <w:rPr>
          <w:rFonts w:ascii="Times New Roman" w:hAnsi="Times New Roman"/>
          <w:bCs/>
          <w:i/>
          <w:kern w:val="2"/>
          <w:sz w:val="24"/>
          <w:szCs w:val="24"/>
        </w:rPr>
        <w:t>за выполнение важных</w:t>
      </w:r>
      <w:r w:rsidRPr="00102237">
        <w:rPr>
          <w:rFonts w:ascii="Times New Roman" w:hAnsi="Times New Roman"/>
          <w:bCs/>
          <w:kern w:val="2"/>
          <w:sz w:val="24"/>
          <w:szCs w:val="24"/>
        </w:rPr>
        <w:t xml:space="preserve"> (</w:t>
      </w:r>
      <w:r w:rsidRPr="00102237">
        <w:rPr>
          <w:rFonts w:ascii="Times New Roman" w:hAnsi="Times New Roman"/>
          <w:bCs/>
          <w:i/>
          <w:kern w:val="2"/>
          <w:sz w:val="24"/>
          <w:szCs w:val="24"/>
        </w:rPr>
        <w:t>особо важных) и ответственных</w:t>
      </w:r>
      <w:r w:rsidRPr="00102237">
        <w:rPr>
          <w:rFonts w:ascii="Times New Roman" w:hAnsi="Times New Roman"/>
          <w:bCs/>
          <w:kern w:val="2"/>
          <w:sz w:val="24"/>
          <w:szCs w:val="24"/>
        </w:rPr>
        <w:t xml:space="preserve"> (особо ответственных) работ в размере до 0,2 устанавливается по решению руководителя учреждения рабочим, имеющим не ниже 6 </w:t>
      </w:r>
      <w:r w:rsidRPr="00102237">
        <w:rPr>
          <w:rFonts w:ascii="Times New Roman" w:hAnsi="Times New Roman"/>
          <w:bCs/>
          <w:kern w:val="2"/>
          <w:sz w:val="24"/>
          <w:szCs w:val="24"/>
        </w:rPr>
        <w:lastRenderedPageBreak/>
        <w:t>квалификационного разряда и привлекаемым для выполнения важных (особо важных) и ответственных (особо ответственных) работ.</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 xml:space="preserve">3.12. Повышающий коэффициент к должностному окладу </w:t>
      </w:r>
      <w:r w:rsidRPr="00102237">
        <w:rPr>
          <w:rFonts w:ascii="Times New Roman" w:hAnsi="Times New Roman"/>
          <w:bCs/>
          <w:i/>
          <w:kern w:val="2"/>
          <w:sz w:val="24"/>
          <w:szCs w:val="24"/>
        </w:rPr>
        <w:t>за выслугу лет</w:t>
      </w:r>
      <w:r w:rsidRPr="00102237">
        <w:rPr>
          <w:rFonts w:ascii="Times New Roman" w:hAnsi="Times New Roman"/>
          <w:bCs/>
          <w:kern w:val="2"/>
          <w:sz w:val="24"/>
          <w:szCs w:val="24"/>
        </w:rPr>
        <w:t xml:space="preserve"> устанавливается руководителям, специалистам и служащим в зависимости от общего количества лет, проработанных в учреждениях бюджетной сферы. </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Размеры повышающего коэффициента к должностному окладу за выслугу лет:</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при выслуге лет от 1 года до 5 лет – 0,10;</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при выслуге лет от 5 до 10 лет – 0,15;</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при выслуге лет от 10 до 15 лет – 0,20;</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при выслуге лет свыше 15 лет – 0,30.</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Повышающий коэффициент к должностному окладу </w:t>
      </w:r>
      <w:r w:rsidRPr="00102237">
        <w:rPr>
          <w:rFonts w:ascii="Times New Roman" w:hAnsi="Times New Roman"/>
          <w:i/>
          <w:kern w:val="2"/>
          <w:sz w:val="24"/>
          <w:szCs w:val="24"/>
        </w:rPr>
        <w:t>за выслугу</w:t>
      </w:r>
      <w:r w:rsidRPr="00102237">
        <w:rPr>
          <w:rFonts w:ascii="Times New Roman" w:hAnsi="Times New Roman"/>
          <w:kern w:val="2"/>
          <w:sz w:val="24"/>
          <w:szCs w:val="24"/>
        </w:rPr>
        <w:t xml:space="preserve"> лет </w:t>
      </w:r>
      <w:r w:rsidRPr="00102237">
        <w:rPr>
          <w:rFonts w:ascii="Times New Roman" w:hAnsi="Times New Roman"/>
          <w:bCs/>
          <w:kern w:val="2"/>
          <w:sz w:val="24"/>
          <w:szCs w:val="24"/>
        </w:rPr>
        <w:t xml:space="preserve">устанавливается работнику по основной работе, работе, выполняемой по совместительству, </w:t>
      </w:r>
      <w:r w:rsidRPr="00102237">
        <w:rPr>
          <w:rFonts w:ascii="Times New Roman" w:hAnsi="Times New Roman"/>
          <w:kern w:val="2"/>
          <w:sz w:val="24"/>
          <w:szCs w:val="24"/>
        </w:rPr>
        <w:t>а также при замещении временно отсутствующих работников с отработкой времени. П</w:t>
      </w:r>
      <w:r w:rsidRPr="00102237">
        <w:rPr>
          <w:rFonts w:ascii="Times New Roman" w:hAnsi="Times New Roman"/>
          <w:bCs/>
          <w:kern w:val="2"/>
          <w:sz w:val="24"/>
          <w:szCs w:val="24"/>
        </w:rPr>
        <w:t>едагогическим работникам п</w:t>
      </w:r>
      <w:r w:rsidRPr="00102237">
        <w:rPr>
          <w:rFonts w:ascii="Times New Roman" w:hAnsi="Times New Roman"/>
          <w:kern w:val="2"/>
          <w:sz w:val="24"/>
          <w:szCs w:val="24"/>
        </w:rPr>
        <w:t xml:space="preserve">овышающий коэффициент к должностному окладу за выслугу лет </w:t>
      </w:r>
      <w:r w:rsidRPr="00102237">
        <w:rPr>
          <w:rFonts w:ascii="Times New Roman" w:hAnsi="Times New Roman"/>
          <w:bCs/>
          <w:kern w:val="2"/>
          <w:sz w:val="24"/>
          <w:szCs w:val="24"/>
        </w:rPr>
        <w:t>устанавливается с учетом норм учебной или преподавательской нагрузки, работникам о</w:t>
      </w:r>
      <w:r w:rsidRPr="00102237">
        <w:rPr>
          <w:rFonts w:ascii="Times New Roman" w:hAnsi="Times New Roman"/>
          <w:kern w:val="2"/>
          <w:sz w:val="24"/>
          <w:szCs w:val="24"/>
        </w:rPr>
        <w:t>бразовательных учреждений дополнительного образования спортивной направленности - с учетом норм учебной нагрузки в процентах за одного занимающегося.</w:t>
      </w:r>
    </w:p>
    <w:p w:rsidR="004671D9" w:rsidRPr="00102237" w:rsidRDefault="004671D9" w:rsidP="006914ED">
      <w:pPr>
        <w:snapToGrid w:val="0"/>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Установление (изменение) размера</w:t>
      </w:r>
      <w:r w:rsidRPr="00102237">
        <w:rPr>
          <w:rFonts w:ascii="Times New Roman" w:hAnsi="Times New Roman"/>
          <w:kern w:val="2"/>
          <w:sz w:val="24"/>
          <w:szCs w:val="24"/>
        </w:rPr>
        <w:t xml:space="preserve"> п</w:t>
      </w:r>
      <w:r w:rsidRPr="00102237">
        <w:rPr>
          <w:rFonts w:ascii="Times New Roman" w:hAnsi="Times New Roman"/>
          <w:bCs/>
          <w:kern w:val="2"/>
          <w:sz w:val="24"/>
          <w:szCs w:val="24"/>
        </w:rPr>
        <w:t xml:space="preserve">овышающего коэффициента к должностному окладу </w:t>
      </w:r>
      <w:r w:rsidRPr="00102237">
        <w:rPr>
          <w:rFonts w:ascii="Times New Roman" w:hAnsi="Times New Roman"/>
          <w:kern w:val="2"/>
          <w:sz w:val="24"/>
          <w:szCs w:val="24"/>
        </w:rPr>
        <w:t xml:space="preserve">за выслугу лет </w:t>
      </w:r>
      <w:r w:rsidRPr="00102237">
        <w:rPr>
          <w:rFonts w:ascii="Times New Roman" w:hAnsi="Times New Roman"/>
          <w:bCs/>
          <w:kern w:val="2"/>
          <w:sz w:val="24"/>
          <w:szCs w:val="24"/>
        </w:rPr>
        <w:t>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3.13. </w:t>
      </w:r>
      <w:r w:rsidRPr="00102237">
        <w:rPr>
          <w:rFonts w:ascii="Times New Roman" w:hAnsi="Times New Roman"/>
          <w:i/>
          <w:kern w:val="2"/>
          <w:sz w:val="24"/>
          <w:szCs w:val="24"/>
        </w:rPr>
        <w:t>Стимулирующие выплаты</w:t>
      </w:r>
      <w:r w:rsidRPr="00102237">
        <w:rPr>
          <w:rFonts w:ascii="Times New Roman" w:hAnsi="Times New Roman"/>
          <w:kern w:val="2"/>
          <w:sz w:val="24"/>
          <w:szCs w:val="24"/>
        </w:rPr>
        <w:t xml:space="preserve">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3.14. Работникам учреждений осуществляются </w:t>
      </w:r>
      <w:r w:rsidRPr="00102237">
        <w:rPr>
          <w:rFonts w:ascii="Times New Roman" w:hAnsi="Times New Roman"/>
          <w:i/>
          <w:kern w:val="2"/>
          <w:sz w:val="24"/>
          <w:szCs w:val="24"/>
        </w:rPr>
        <w:t>премиальные выплаты</w:t>
      </w:r>
      <w:r w:rsidRPr="00102237">
        <w:rPr>
          <w:rFonts w:ascii="Times New Roman" w:hAnsi="Times New Roman"/>
          <w:kern w:val="2"/>
          <w:sz w:val="24"/>
          <w:szCs w:val="24"/>
        </w:rPr>
        <w:t xml:space="preserve">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 </w:t>
      </w:r>
    </w:p>
    <w:p w:rsidR="004671D9" w:rsidRPr="00102237" w:rsidRDefault="004671D9" w:rsidP="006914ED">
      <w:pPr>
        <w:tabs>
          <w:tab w:val="left" w:pos="0"/>
          <w:tab w:val="left" w:pos="6237"/>
          <w:tab w:val="left" w:pos="12474"/>
          <w:tab w:val="left" w:pos="18711"/>
          <w:tab w:val="left" w:pos="24948"/>
          <w:tab w:val="left" w:pos="31185"/>
        </w:tabs>
        <w:snapToGrid w:val="0"/>
        <w:spacing w:after="0"/>
        <w:ind w:firstLine="680"/>
        <w:jc w:val="both"/>
        <w:rPr>
          <w:rFonts w:ascii="Times New Roman" w:hAnsi="Times New Roman"/>
          <w:bCs/>
          <w:i/>
          <w:kern w:val="2"/>
          <w:sz w:val="24"/>
          <w:szCs w:val="24"/>
        </w:rPr>
      </w:pPr>
      <w:r w:rsidRPr="00102237">
        <w:rPr>
          <w:rFonts w:ascii="Times New Roman" w:hAnsi="Times New Roman"/>
          <w:kern w:val="2"/>
          <w:sz w:val="24"/>
          <w:szCs w:val="24"/>
        </w:rPr>
        <w:t xml:space="preserve">Премирование </w:t>
      </w:r>
      <w:r w:rsidRPr="00102237">
        <w:rPr>
          <w:rFonts w:ascii="Times New Roman" w:hAnsi="Times New Roman"/>
          <w:bCs/>
          <w:kern w:val="2"/>
          <w:sz w:val="24"/>
          <w:szCs w:val="24"/>
        </w:rPr>
        <w:t xml:space="preserve">руководителя, заместителей руководителя и главного бухгалтера осуществляется на основании </w:t>
      </w:r>
      <w:r w:rsidRPr="00102237">
        <w:rPr>
          <w:rFonts w:ascii="Times New Roman" w:hAnsi="Times New Roman"/>
          <w:kern w:val="2"/>
          <w:sz w:val="24"/>
          <w:szCs w:val="24"/>
        </w:rPr>
        <w:t xml:space="preserve">Положения о премировании, утверждаемого </w:t>
      </w:r>
      <w:r w:rsidRPr="00102237">
        <w:rPr>
          <w:rFonts w:ascii="Times New Roman" w:hAnsi="Times New Roman"/>
          <w:i/>
          <w:kern w:val="2"/>
          <w:sz w:val="24"/>
          <w:szCs w:val="24"/>
        </w:rPr>
        <w:t>Управлением образования</w:t>
      </w:r>
      <w:r w:rsidRPr="00102237">
        <w:rPr>
          <w:rFonts w:ascii="Times New Roman" w:hAnsi="Times New Roman"/>
          <w:bCs/>
          <w:i/>
          <w:kern w:val="2"/>
          <w:sz w:val="24"/>
          <w:szCs w:val="24"/>
        </w:rPr>
        <w:t xml:space="preserve"> с учетом целевых показателей эффективности деятельности учреждения.</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Премирование</w:t>
      </w:r>
      <w:r w:rsidRPr="00102237">
        <w:rPr>
          <w:rFonts w:ascii="Times New Roman" w:hAnsi="Times New Roman"/>
          <w:bCs/>
          <w:sz w:val="24"/>
          <w:szCs w:val="24"/>
        </w:rPr>
        <w:t xml:space="preserve"> работников</w:t>
      </w:r>
      <w:r w:rsidRPr="00102237">
        <w:rPr>
          <w:rFonts w:ascii="Times New Roman" w:hAnsi="Times New Roman"/>
          <w:bCs/>
          <w:kern w:val="2"/>
          <w:sz w:val="24"/>
          <w:szCs w:val="24"/>
        </w:rPr>
        <w:t xml:space="preserve"> осуществляется по решению руководителя учреждения в соответствии с Положением о премировании.</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3.15.1. Система показателей и условия премирования работников разрабатывается учреждением самостоятельно и фиксируется в локальном нормативном акте, утверждаемом руководителем учреждения с учетом мнения представительного органа работников.</w:t>
      </w:r>
    </w:p>
    <w:p w:rsidR="004671D9" w:rsidRPr="00102237" w:rsidRDefault="004671D9" w:rsidP="006914ED">
      <w:pPr>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3.15.2. При определении показателей и условий премирования следует учитывать:</w:t>
      </w:r>
    </w:p>
    <w:p w:rsidR="004671D9" w:rsidRPr="00102237" w:rsidRDefault="004671D9" w:rsidP="006914ED">
      <w:pPr>
        <w:tabs>
          <w:tab w:val="left" w:pos="0"/>
          <w:tab w:val="left" w:pos="6237"/>
          <w:tab w:val="left" w:pos="12474"/>
          <w:tab w:val="left" w:pos="18711"/>
          <w:tab w:val="left" w:pos="24948"/>
          <w:tab w:val="left" w:pos="31185"/>
        </w:tabs>
        <w:spacing w:after="0"/>
        <w:ind w:firstLine="680"/>
        <w:jc w:val="both"/>
        <w:rPr>
          <w:rFonts w:ascii="Times New Roman" w:hAnsi="Times New Roman"/>
          <w:kern w:val="2"/>
          <w:sz w:val="24"/>
          <w:szCs w:val="24"/>
        </w:rPr>
      </w:pPr>
      <w:r w:rsidRPr="00102237">
        <w:rPr>
          <w:rFonts w:ascii="Times New Roman" w:hAnsi="Times New Roman"/>
          <w:kern w:val="2"/>
          <w:sz w:val="24"/>
          <w:szCs w:val="24"/>
        </w:rPr>
        <w:t>успешное и добросовестное исполнение работником своих должностных обязанностей в соответствующем периоде;</w:t>
      </w:r>
    </w:p>
    <w:p w:rsidR="004671D9" w:rsidRPr="00102237" w:rsidRDefault="004671D9" w:rsidP="006914ED">
      <w:pPr>
        <w:tabs>
          <w:tab w:val="left" w:pos="0"/>
          <w:tab w:val="left" w:pos="6237"/>
          <w:tab w:val="left" w:pos="12474"/>
          <w:tab w:val="left" w:pos="18711"/>
          <w:tab w:val="left" w:pos="24948"/>
          <w:tab w:val="left" w:pos="31185"/>
        </w:tabs>
        <w:spacing w:after="0"/>
        <w:ind w:firstLine="680"/>
        <w:jc w:val="both"/>
        <w:rPr>
          <w:rFonts w:ascii="Times New Roman" w:hAnsi="Times New Roman"/>
          <w:kern w:val="2"/>
          <w:sz w:val="24"/>
          <w:szCs w:val="24"/>
        </w:rPr>
      </w:pPr>
      <w:r w:rsidRPr="00102237">
        <w:rPr>
          <w:rFonts w:ascii="Times New Roman" w:hAnsi="Times New Roman"/>
          <w:kern w:val="2"/>
          <w:sz w:val="24"/>
          <w:szCs w:val="24"/>
        </w:rPr>
        <w:t>инициативу, творчество и применение в работе современных форм и методов организации труда;</w:t>
      </w:r>
    </w:p>
    <w:p w:rsidR="004671D9" w:rsidRPr="00102237" w:rsidRDefault="004671D9" w:rsidP="006914ED">
      <w:pPr>
        <w:tabs>
          <w:tab w:val="left" w:pos="0"/>
          <w:tab w:val="left" w:pos="6237"/>
          <w:tab w:val="left" w:pos="12474"/>
          <w:tab w:val="left" w:pos="18711"/>
          <w:tab w:val="left" w:pos="24948"/>
          <w:tab w:val="left" w:pos="31185"/>
        </w:tabs>
        <w:spacing w:after="0"/>
        <w:ind w:firstLine="680"/>
        <w:jc w:val="both"/>
        <w:rPr>
          <w:rFonts w:ascii="Times New Roman" w:hAnsi="Times New Roman"/>
          <w:kern w:val="2"/>
          <w:sz w:val="24"/>
          <w:szCs w:val="24"/>
        </w:rPr>
      </w:pPr>
      <w:r w:rsidRPr="00102237">
        <w:rPr>
          <w:rFonts w:ascii="Times New Roman" w:hAnsi="Times New Roman"/>
          <w:kern w:val="2"/>
          <w:sz w:val="24"/>
          <w:szCs w:val="24"/>
        </w:rPr>
        <w:lastRenderedPageBreak/>
        <w:t>качественную подготовку и проведение мероприятий, связанных с уставной деятельностью учреждения;</w:t>
      </w:r>
    </w:p>
    <w:p w:rsidR="004671D9" w:rsidRPr="00102237" w:rsidRDefault="004671D9" w:rsidP="006914ED">
      <w:pPr>
        <w:tabs>
          <w:tab w:val="left" w:pos="0"/>
          <w:tab w:val="left" w:pos="6237"/>
          <w:tab w:val="left" w:pos="12474"/>
          <w:tab w:val="left" w:pos="18711"/>
          <w:tab w:val="left" w:pos="24948"/>
          <w:tab w:val="left" w:pos="31185"/>
        </w:tabs>
        <w:snapToGrid w:val="0"/>
        <w:spacing w:after="0"/>
        <w:ind w:firstLine="680"/>
        <w:jc w:val="both"/>
        <w:rPr>
          <w:rFonts w:ascii="Times New Roman" w:hAnsi="Times New Roman"/>
          <w:kern w:val="2"/>
          <w:sz w:val="24"/>
          <w:szCs w:val="24"/>
        </w:rPr>
      </w:pPr>
      <w:r w:rsidRPr="00102237">
        <w:rPr>
          <w:rFonts w:ascii="Times New Roman" w:hAnsi="Times New Roman"/>
          <w:kern w:val="2"/>
          <w:sz w:val="24"/>
          <w:szCs w:val="24"/>
        </w:rPr>
        <w:t>участие в течение месяца в выполнении особо важных работ и мероприятий.</w:t>
      </w:r>
    </w:p>
    <w:p w:rsidR="004671D9" w:rsidRPr="00102237" w:rsidRDefault="004671D9" w:rsidP="006914ED">
      <w:pPr>
        <w:tabs>
          <w:tab w:val="left" w:pos="0"/>
          <w:tab w:val="left" w:pos="6237"/>
          <w:tab w:val="left" w:pos="12474"/>
          <w:tab w:val="left" w:pos="18711"/>
          <w:tab w:val="left" w:pos="24948"/>
          <w:tab w:val="left" w:pos="31185"/>
        </w:tabs>
        <w:snapToGrid w:val="0"/>
        <w:spacing w:after="0"/>
        <w:ind w:firstLine="680"/>
        <w:jc w:val="both"/>
        <w:rPr>
          <w:rFonts w:ascii="Times New Roman" w:hAnsi="Times New Roman"/>
          <w:kern w:val="2"/>
          <w:sz w:val="24"/>
          <w:szCs w:val="24"/>
        </w:rPr>
      </w:pPr>
      <w:r w:rsidRPr="00102237">
        <w:rPr>
          <w:rFonts w:ascii="Times New Roman" w:hAnsi="Times New Roman"/>
          <w:kern w:val="2"/>
          <w:sz w:val="24"/>
          <w:szCs w:val="24"/>
        </w:rPr>
        <w:t>3.15.3.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4671D9" w:rsidRDefault="004671D9" w:rsidP="006914ED">
      <w:pPr>
        <w:tabs>
          <w:tab w:val="left" w:pos="0"/>
          <w:tab w:val="left" w:pos="6237"/>
          <w:tab w:val="left" w:pos="12474"/>
          <w:tab w:val="left" w:pos="18711"/>
          <w:tab w:val="left" w:pos="24948"/>
          <w:tab w:val="left" w:pos="31185"/>
        </w:tabs>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3.16.</w:t>
      </w:r>
      <w:r>
        <w:rPr>
          <w:rFonts w:ascii="Times New Roman" w:hAnsi="Times New Roman"/>
          <w:kern w:val="2"/>
          <w:sz w:val="24"/>
          <w:szCs w:val="24"/>
        </w:rPr>
        <w:t xml:space="preserve"> О</w:t>
      </w:r>
      <w:r w:rsidRPr="00102237">
        <w:rPr>
          <w:rFonts w:ascii="Times New Roman" w:hAnsi="Times New Roman"/>
          <w:kern w:val="2"/>
          <w:sz w:val="24"/>
          <w:szCs w:val="24"/>
        </w:rPr>
        <w:t>пределение размеров персональных повышающих коэффициентов за качество работы и премиальных выплат производится с уче</w:t>
      </w:r>
      <w:r>
        <w:rPr>
          <w:rFonts w:ascii="Times New Roman" w:hAnsi="Times New Roman"/>
          <w:kern w:val="2"/>
          <w:sz w:val="24"/>
          <w:szCs w:val="24"/>
        </w:rPr>
        <w:t>том  выполнения муниципального</w:t>
      </w:r>
      <w:r w:rsidRPr="00102237">
        <w:rPr>
          <w:rFonts w:ascii="Times New Roman" w:hAnsi="Times New Roman"/>
          <w:kern w:val="2"/>
          <w:sz w:val="24"/>
          <w:szCs w:val="24"/>
        </w:rPr>
        <w:t xml:space="preserve"> задания, устанавливаемого Управлением образования.</w:t>
      </w:r>
    </w:p>
    <w:p w:rsidR="006914ED" w:rsidRPr="00102237" w:rsidRDefault="006914ED" w:rsidP="00102237">
      <w:pPr>
        <w:tabs>
          <w:tab w:val="left" w:pos="0"/>
          <w:tab w:val="left" w:pos="6237"/>
          <w:tab w:val="left" w:pos="12474"/>
          <w:tab w:val="left" w:pos="18711"/>
          <w:tab w:val="left" w:pos="24948"/>
          <w:tab w:val="left" w:pos="31185"/>
        </w:tabs>
        <w:snapToGrid w:val="0"/>
        <w:ind w:firstLine="709"/>
        <w:jc w:val="both"/>
        <w:rPr>
          <w:rFonts w:ascii="Times New Roman" w:hAnsi="Times New Roman"/>
          <w:kern w:val="2"/>
          <w:sz w:val="24"/>
          <w:szCs w:val="24"/>
        </w:rPr>
      </w:pPr>
    </w:p>
    <w:p w:rsidR="004671D9" w:rsidRDefault="004671D9" w:rsidP="006914ED">
      <w:pPr>
        <w:tabs>
          <w:tab w:val="left" w:pos="0"/>
          <w:tab w:val="left" w:pos="6237"/>
          <w:tab w:val="left" w:pos="12474"/>
          <w:tab w:val="left" w:pos="18711"/>
          <w:tab w:val="left" w:pos="24948"/>
          <w:tab w:val="left" w:pos="31185"/>
        </w:tabs>
        <w:snapToGrid w:val="0"/>
        <w:spacing w:after="0"/>
        <w:ind w:firstLine="709"/>
        <w:jc w:val="both"/>
        <w:rPr>
          <w:rFonts w:ascii="Times New Roman" w:hAnsi="Times New Roman"/>
          <w:b/>
          <w:kern w:val="2"/>
          <w:sz w:val="24"/>
          <w:szCs w:val="24"/>
        </w:rPr>
      </w:pPr>
      <w:r w:rsidRPr="00102237">
        <w:rPr>
          <w:rFonts w:ascii="Times New Roman" w:hAnsi="Times New Roman"/>
          <w:b/>
          <w:kern w:val="2"/>
          <w:sz w:val="24"/>
          <w:szCs w:val="24"/>
        </w:rPr>
        <w:t>Раздел 4. Порядок отнесения учреждений образования к группам по оплате труда руководителей</w:t>
      </w:r>
    </w:p>
    <w:p w:rsidR="006914ED" w:rsidRPr="00102237" w:rsidRDefault="006914ED" w:rsidP="006914ED">
      <w:pPr>
        <w:tabs>
          <w:tab w:val="left" w:pos="0"/>
          <w:tab w:val="left" w:pos="6237"/>
          <w:tab w:val="left" w:pos="12474"/>
          <w:tab w:val="left" w:pos="18711"/>
          <w:tab w:val="left" w:pos="24948"/>
          <w:tab w:val="left" w:pos="31185"/>
        </w:tabs>
        <w:snapToGrid w:val="0"/>
        <w:spacing w:after="0"/>
        <w:ind w:firstLine="709"/>
        <w:jc w:val="both"/>
        <w:rPr>
          <w:rFonts w:ascii="Times New Roman" w:hAnsi="Times New Roman"/>
          <w:b/>
          <w:kern w:val="2"/>
          <w:sz w:val="24"/>
          <w:szCs w:val="24"/>
        </w:rPr>
      </w:pP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4.1. </w:t>
      </w:r>
      <w:r w:rsidRPr="00102237">
        <w:rPr>
          <w:rFonts w:ascii="Times New Roman" w:hAnsi="Times New Roman"/>
          <w:i/>
          <w:kern w:val="2"/>
          <w:sz w:val="24"/>
          <w:szCs w:val="24"/>
        </w:rPr>
        <w:t>Группа по оплате труда</w:t>
      </w:r>
      <w:r w:rsidRPr="00102237">
        <w:rPr>
          <w:rFonts w:ascii="Times New Roman" w:hAnsi="Times New Roman"/>
          <w:kern w:val="2"/>
          <w:sz w:val="24"/>
          <w:szCs w:val="24"/>
        </w:rPr>
        <w:t xml:space="preserve"> руководителей определяется не чаще 1 раза в год Управлением образования, в устанавливаемом им порядке на основании соответствующих документов, подтверждающих наличие указанных объемов работы, предоставленных М</w:t>
      </w:r>
      <w:r>
        <w:rPr>
          <w:rFonts w:ascii="Times New Roman" w:hAnsi="Times New Roman"/>
          <w:kern w:val="2"/>
          <w:sz w:val="24"/>
          <w:szCs w:val="24"/>
        </w:rPr>
        <w:t>БОУ ДОД СЮТ</w:t>
      </w:r>
      <w:r w:rsidRPr="00102237">
        <w:rPr>
          <w:rFonts w:ascii="Times New Roman" w:hAnsi="Times New Roman"/>
          <w:kern w:val="2"/>
          <w:sz w:val="24"/>
          <w:szCs w:val="24"/>
        </w:rPr>
        <w:t xml:space="preserve"> .</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4.2. Конкретное количество баллов, предусмотренных по показателям с приставкой «до», устанавливается Управлением образования.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4.3.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4671D9" w:rsidRPr="00102237" w:rsidRDefault="004671D9" w:rsidP="006914ED">
      <w:pPr>
        <w:spacing w:after="0"/>
        <w:ind w:firstLine="709"/>
        <w:jc w:val="both"/>
        <w:rPr>
          <w:rFonts w:ascii="Times New Roman" w:hAnsi="Times New Roman"/>
          <w:kern w:val="2"/>
          <w:sz w:val="24"/>
          <w:szCs w:val="24"/>
        </w:rPr>
      </w:pPr>
      <w:proofErr w:type="gramStart"/>
      <w:r w:rsidRPr="006914ED">
        <w:rPr>
          <w:rFonts w:ascii="Times New Roman" w:hAnsi="Times New Roman"/>
          <w:kern w:val="2"/>
          <w:sz w:val="24"/>
          <w:szCs w:val="24"/>
        </w:rPr>
        <w:t>по учреждениям дополнительного образования детей – по списочному составу постоянно обучающихся на 1 января текущего года, предшествующего планируемому.</w:t>
      </w:r>
      <w:proofErr w:type="gramEnd"/>
      <w:r w:rsidR="005B42C9" w:rsidRPr="006914ED">
        <w:rPr>
          <w:rFonts w:ascii="Times New Roman" w:hAnsi="Times New Roman"/>
          <w:kern w:val="2"/>
          <w:sz w:val="24"/>
          <w:szCs w:val="24"/>
        </w:rPr>
        <w:t xml:space="preserve"> </w:t>
      </w:r>
      <w:r w:rsidRPr="006914ED">
        <w:rPr>
          <w:rFonts w:ascii="Times New Roman" w:hAnsi="Times New Roman"/>
          <w:kern w:val="2"/>
          <w:sz w:val="24"/>
          <w:szCs w:val="24"/>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4.4. За руководителями образовательных учреждений, находящихся на </w:t>
      </w:r>
      <w:r w:rsidRPr="00102237">
        <w:rPr>
          <w:rFonts w:ascii="Times New Roman" w:hAnsi="Times New Roman"/>
          <w:i/>
          <w:kern w:val="2"/>
          <w:sz w:val="24"/>
          <w:szCs w:val="24"/>
        </w:rPr>
        <w:t xml:space="preserve">капитальном </w:t>
      </w:r>
      <w:r w:rsidRPr="00102237">
        <w:rPr>
          <w:rFonts w:ascii="Times New Roman" w:hAnsi="Times New Roman"/>
          <w:kern w:val="2"/>
          <w:sz w:val="24"/>
          <w:szCs w:val="24"/>
        </w:rPr>
        <w:t>ремонте, сохраняется группа по оплате труда руководителей, определенная до начала ремонта, но не более чем на 1 год.</w:t>
      </w:r>
    </w:p>
    <w:p w:rsidR="004671D9" w:rsidRPr="006914ED" w:rsidRDefault="004671D9" w:rsidP="006914ED">
      <w:pPr>
        <w:spacing w:after="0"/>
        <w:ind w:firstLine="720"/>
        <w:jc w:val="both"/>
        <w:rPr>
          <w:rFonts w:ascii="Times New Roman" w:hAnsi="Times New Roman"/>
          <w:kern w:val="2"/>
          <w:sz w:val="24"/>
          <w:szCs w:val="24"/>
        </w:rPr>
      </w:pPr>
      <w:r w:rsidRPr="006914ED">
        <w:rPr>
          <w:rFonts w:ascii="Times New Roman" w:hAnsi="Times New Roman"/>
          <w:kern w:val="2"/>
          <w:sz w:val="24"/>
          <w:szCs w:val="24"/>
        </w:rPr>
        <w:t>4.5. </w:t>
      </w:r>
      <w:r w:rsidRPr="006914ED">
        <w:rPr>
          <w:rFonts w:ascii="Times New Roman" w:hAnsi="Times New Roman"/>
          <w:i/>
          <w:kern w:val="2"/>
          <w:sz w:val="24"/>
          <w:szCs w:val="24"/>
        </w:rPr>
        <w:t>Учреждения дополнительного образования детей</w:t>
      </w:r>
      <w:r w:rsidRPr="006914ED">
        <w:rPr>
          <w:rFonts w:ascii="Times New Roman" w:hAnsi="Times New Roman"/>
          <w:kern w:val="2"/>
          <w:sz w:val="24"/>
          <w:szCs w:val="24"/>
        </w:rPr>
        <w:t>, находящиеся в муниципальной собственности,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4671D9" w:rsidRPr="006914ED" w:rsidRDefault="004671D9" w:rsidP="006914ED">
      <w:pPr>
        <w:spacing w:after="0"/>
        <w:ind w:firstLine="720"/>
        <w:jc w:val="both"/>
        <w:rPr>
          <w:rFonts w:ascii="Times New Roman" w:hAnsi="Times New Roman"/>
          <w:kern w:val="2"/>
          <w:sz w:val="24"/>
          <w:szCs w:val="24"/>
        </w:rPr>
      </w:pPr>
      <w:r w:rsidRPr="006914ED">
        <w:rPr>
          <w:rFonts w:ascii="Times New Roman" w:hAnsi="Times New Roman"/>
          <w:kern w:val="2"/>
          <w:sz w:val="24"/>
          <w:szCs w:val="24"/>
        </w:rPr>
        <w:t>4.5. Управление образования, в ведомственной принадлежности которого находятся образовательные учреждения:</w:t>
      </w:r>
    </w:p>
    <w:p w:rsidR="004671D9" w:rsidRPr="006914ED" w:rsidRDefault="004671D9" w:rsidP="006914ED">
      <w:pPr>
        <w:spacing w:after="0"/>
        <w:ind w:firstLine="720"/>
        <w:jc w:val="both"/>
        <w:rPr>
          <w:rFonts w:ascii="Times New Roman" w:hAnsi="Times New Roman"/>
          <w:kern w:val="2"/>
          <w:sz w:val="24"/>
          <w:szCs w:val="24"/>
        </w:rPr>
      </w:pPr>
      <w:r w:rsidRPr="006914ED">
        <w:rPr>
          <w:rFonts w:ascii="Times New Roman" w:hAnsi="Times New Roman"/>
          <w:kern w:val="2"/>
          <w:sz w:val="24"/>
          <w:szCs w:val="24"/>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4671D9" w:rsidRPr="00102237" w:rsidRDefault="004671D9" w:rsidP="006914ED">
      <w:pPr>
        <w:spacing w:after="0"/>
        <w:ind w:firstLine="720"/>
        <w:jc w:val="both"/>
        <w:rPr>
          <w:rFonts w:ascii="Times New Roman" w:hAnsi="Times New Roman"/>
          <w:kern w:val="2"/>
          <w:sz w:val="24"/>
          <w:szCs w:val="24"/>
        </w:rPr>
      </w:pPr>
      <w:r w:rsidRPr="006914ED">
        <w:rPr>
          <w:rFonts w:ascii="Times New Roman" w:hAnsi="Times New Roman"/>
          <w:kern w:val="2"/>
          <w:sz w:val="24"/>
          <w:szCs w:val="24"/>
        </w:rPr>
        <w:t>может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4671D9" w:rsidRPr="00102237" w:rsidRDefault="004671D9" w:rsidP="00102237">
      <w:pPr>
        <w:ind w:firstLine="720"/>
        <w:jc w:val="both"/>
        <w:rPr>
          <w:rFonts w:ascii="Times New Roman" w:hAnsi="Times New Roman"/>
          <w:kern w:val="2"/>
          <w:sz w:val="24"/>
          <w:szCs w:val="24"/>
        </w:rPr>
      </w:pPr>
      <w:r w:rsidRPr="00102237">
        <w:rPr>
          <w:rFonts w:ascii="Times New Roman" w:hAnsi="Times New Roman"/>
          <w:kern w:val="2"/>
          <w:sz w:val="24"/>
          <w:szCs w:val="24"/>
        </w:rPr>
        <w:t>4.6. </w:t>
      </w:r>
      <w:r w:rsidRPr="00102237">
        <w:rPr>
          <w:rFonts w:ascii="Times New Roman" w:hAnsi="Times New Roman"/>
          <w:i/>
          <w:kern w:val="2"/>
          <w:sz w:val="24"/>
          <w:szCs w:val="24"/>
        </w:rPr>
        <w:t>Группы по оплате труда</w:t>
      </w:r>
      <w:r w:rsidRPr="00102237">
        <w:rPr>
          <w:rFonts w:ascii="Times New Roman" w:hAnsi="Times New Roman"/>
          <w:kern w:val="2"/>
          <w:sz w:val="24"/>
          <w:szCs w:val="24"/>
        </w:rPr>
        <w:t xml:space="preserve"> для руководящих работников учреждений образования (в зависимости от суммы баллов, исчисленной по показателям):</w:t>
      </w:r>
    </w:p>
    <w:tbl>
      <w:tblPr>
        <w:tblW w:w="10005" w:type="dxa"/>
        <w:tblInd w:w="-59" w:type="dxa"/>
        <w:tblLayout w:type="fixed"/>
        <w:tblCellMar>
          <w:left w:w="70" w:type="dxa"/>
          <w:right w:w="70" w:type="dxa"/>
        </w:tblCellMar>
        <w:tblLook w:val="00A0" w:firstRow="1" w:lastRow="0" w:firstColumn="1" w:lastColumn="0" w:noHBand="0" w:noVBand="0"/>
      </w:tblPr>
      <w:tblGrid>
        <w:gridCol w:w="700"/>
        <w:gridCol w:w="4877"/>
        <w:gridCol w:w="1001"/>
        <w:gridCol w:w="1000"/>
        <w:gridCol w:w="980"/>
        <w:gridCol w:w="1447"/>
      </w:tblGrid>
      <w:tr w:rsidR="004671D9" w:rsidRPr="00D56A8D" w:rsidTr="00102237">
        <w:trPr>
          <w:trHeight w:hRule="exact" w:val="1298"/>
          <w:tblHeader/>
        </w:trPr>
        <w:tc>
          <w:tcPr>
            <w:tcW w:w="700" w:type="dxa"/>
            <w:vMerge w:val="restart"/>
            <w:tcBorders>
              <w:top w:val="single" w:sz="4" w:space="0" w:color="000000"/>
              <w:left w:val="single" w:sz="4" w:space="0" w:color="000000"/>
              <w:bottom w:val="single" w:sz="4" w:space="0" w:color="000000"/>
              <w:right w:val="nil"/>
            </w:tcBorders>
          </w:tcPr>
          <w:p w:rsidR="004671D9" w:rsidRPr="00102237" w:rsidRDefault="004671D9">
            <w:pPr>
              <w:pStyle w:val="7"/>
              <w:tabs>
                <w:tab w:val="left" w:pos="0"/>
              </w:tabs>
              <w:snapToGrid w:val="0"/>
              <w:jc w:val="center"/>
              <w:rPr>
                <w:kern w:val="2"/>
              </w:rPr>
            </w:pPr>
          </w:p>
          <w:p w:rsidR="004671D9" w:rsidRPr="00102237" w:rsidRDefault="004671D9">
            <w:pPr>
              <w:pStyle w:val="7"/>
              <w:tabs>
                <w:tab w:val="left" w:pos="0"/>
              </w:tabs>
              <w:snapToGrid w:val="0"/>
              <w:jc w:val="center"/>
              <w:rPr>
                <w:kern w:val="2"/>
              </w:rPr>
            </w:pPr>
            <w:r w:rsidRPr="00102237">
              <w:rPr>
                <w:kern w:val="2"/>
              </w:rPr>
              <w:t>№</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п/п</w:t>
            </w:r>
          </w:p>
        </w:tc>
        <w:tc>
          <w:tcPr>
            <w:tcW w:w="4880"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tcPr>
          <w:p w:rsidR="004671D9" w:rsidRPr="00102237" w:rsidRDefault="004671D9">
            <w:pPr>
              <w:pStyle w:val="7"/>
              <w:tabs>
                <w:tab w:val="left" w:pos="0"/>
              </w:tabs>
              <w:snapToGrid w:val="0"/>
              <w:jc w:val="center"/>
              <w:rPr>
                <w:kern w:val="2"/>
              </w:rPr>
            </w:pPr>
          </w:p>
          <w:p w:rsidR="004671D9" w:rsidRPr="00102237" w:rsidRDefault="004671D9">
            <w:pPr>
              <w:pStyle w:val="7"/>
              <w:tabs>
                <w:tab w:val="left" w:pos="0"/>
              </w:tabs>
              <w:snapToGrid w:val="0"/>
              <w:jc w:val="center"/>
              <w:rPr>
                <w:kern w:val="2"/>
              </w:rPr>
            </w:pPr>
          </w:p>
          <w:p w:rsidR="004671D9" w:rsidRPr="00102237" w:rsidRDefault="004671D9">
            <w:pPr>
              <w:pStyle w:val="7"/>
              <w:tabs>
                <w:tab w:val="left" w:pos="0"/>
              </w:tabs>
              <w:snapToGrid w:val="0"/>
              <w:jc w:val="center"/>
              <w:rPr>
                <w:kern w:val="2"/>
              </w:rPr>
            </w:pPr>
            <w:r w:rsidRPr="00102237">
              <w:rPr>
                <w:kern w:val="2"/>
              </w:rPr>
              <w:t>Тип (вид) образовательного учреждения</w:t>
            </w:r>
          </w:p>
        </w:tc>
        <w:tc>
          <w:tcPr>
            <w:tcW w:w="443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Группа, к которой учреждение относится по оплате труда руководителей в зависимости от суммы баллов</w:t>
            </w:r>
          </w:p>
        </w:tc>
      </w:tr>
      <w:tr w:rsidR="004671D9" w:rsidRPr="00D56A8D" w:rsidTr="00102237">
        <w:tc>
          <w:tcPr>
            <w:tcW w:w="700" w:type="dxa"/>
            <w:vMerge/>
            <w:tcBorders>
              <w:top w:val="single" w:sz="4" w:space="0" w:color="000000"/>
              <w:left w:val="single" w:sz="4" w:space="0" w:color="000000"/>
              <w:bottom w:val="single" w:sz="4" w:space="0" w:color="000000"/>
              <w:right w:val="nil"/>
            </w:tcBorders>
            <w:vAlign w:val="center"/>
          </w:tcPr>
          <w:p w:rsidR="004671D9" w:rsidRPr="00D56A8D" w:rsidRDefault="004671D9">
            <w:pPr>
              <w:rPr>
                <w:rFonts w:ascii="Times New Roman" w:hAnsi="Times New Roman"/>
                <w:kern w:val="2"/>
                <w:sz w:val="24"/>
                <w:szCs w:val="24"/>
              </w:rPr>
            </w:pPr>
          </w:p>
        </w:tc>
        <w:tc>
          <w:tcPr>
            <w:tcW w:w="4880" w:type="dxa"/>
            <w:vMerge/>
            <w:tcBorders>
              <w:top w:val="single" w:sz="4" w:space="0" w:color="000000"/>
              <w:left w:val="single" w:sz="4" w:space="0" w:color="000000"/>
              <w:bottom w:val="single" w:sz="4" w:space="0" w:color="000000"/>
              <w:right w:val="nil"/>
            </w:tcBorders>
            <w:vAlign w:val="center"/>
          </w:tcPr>
          <w:p w:rsidR="004671D9" w:rsidRPr="00D56A8D" w:rsidRDefault="004671D9">
            <w:pPr>
              <w:rPr>
                <w:rFonts w:ascii="Times New Roman" w:hAnsi="Times New Roman"/>
                <w:kern w:val="2"/>
                <w:sz w:val="24"/>
                <w:szCs w:val="24"/>
              </w:rPr>
            </w:pPr>
          </w:p>
        </w:tc>
        <w:tc>
          <w:tcPr>
            <w:tcW w:w="1002" w:type="dxa"/>
            <w:tcBorders>
              <w:top w:val="nil"/>
              <w:left w:val="single" w:sz="4" w:space="0" w:color="000000"/>
              <w:bottom w:val="single" w:sz="4" w:space="0" w:color="000000"/>
              <w:right w:val="nil"/>
            </w:tcBorders>
            <w:tcMar>
              <w:top w:w="0" w:type="dxa"/>
              <w:left w:w="28" w:type="dxa"/>
              <w:bottom w:w="0" w:type="dxa"/>
              <w:right w:w="28" w:type="dxa"/>
            </w:tcMar>
          </w:tcPr>
          <w:p w:rsidR="004671D9" w:rsidRPr="00102237"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I</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группа</w:t>
            </w:r>
          </w:p>
        </w:tc>
        <w:tc>
          <w:tcPr>
            <w:tcW w:w="1000" w:type="dxa"/>
            <w:tcBorders>
              <w:top w:val="nil"/>
              <w:left w:val="single" w:sz="4" w:space="0" w:color="000000"/>
              <w:bottom w:val="single" w:sz="4" w:space="0" w:color="000000"/>
              <w:right w:val="nil"/>
            </w:tcBorders>
          </w:tcPr>
          <w:p w:rsidR="004671D9" w:rsidRPr="00102237"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II</w:t>
            </w:r>
          </w:p>
          <w:p w:rsidR="004671D9" w:rsidRPr="00D56A8D" w:rsidRDefault="004671D9">
            <w:pPr>
              <w:jc w:val="center"/>
              <w:rPr>
                <w:rFonts w:ascii="Times New Roman" w:hAnsi="Times New Roman"/>
                <w:kern w:val="2"/>
                <w:sz w:val="24"/>
                <w:szCs w:val="24"/>
              </w:rPr>
            </w:pPr>
            <w:r w:rsidRPr="00D56A8D">
              <w:rPr>
                <w:rFonts w:ascii="Times New Roman" w:hAnsi="Times New Roman"/>
                <w:kern w:val="2"/>
                <w:sz w:val="24"/>
                <w:szCs w:val="24"/>
              </w:rPr>
              <w:t>группа</w:t>
            </w:r>
          </w:p>
        </w:tc>
        <w:tc>
          <w:tcPr>
            <w:tcW w:w="980" w:type="dxa"/>
            <w:tcBorders>
              <w:top w:val="nil"/>
              <w:left w:val="single" w:sz="4" w:space="0" w:color="000000"/>
              <w:bottom w:val="single" w:sz="4" w:space="0" w:color="000000"/>
              <w:right w:val="nil"/>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III группа</w:t>
            </w:r>
          </w:p>
        </w:tc>
        <w:tc>
          <w:tcPr>
            <w:tcW w:w="1448" w:type="dxa"/>
            <w:tcBorders>
              <w:top w:val="nil"/>
              <w:left w:val="single" w:sz="4" w:space="0" w:color="000000"/>
              <w:bottom w:val="single" w:sz="4" w:space="0" w:color="000000"/>
              <w:right w:val="single" w:sz="4" w:space="0" w:color="000000"/>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IV группа</w:t>
            </w:r>
          </w:p>
        </w:tc>
      </w:tr>
      <w:tr w:rsidR="004671D9" w:rsidRPr="00D56A8D" w:rsidTr="00102237">
        <w:tc>
          <w:tcPr>
            <w:tcW w:w="700" w:type="dxa"/>
            <w:tcBorders>
              <w:top w:val="nil"/>
              <w:left w:val="single" w:sz="4" w:space="0" w:color="000000"/>
              <w:bottom w:val="single" w:sz="4" w:space="0" w:color="000000"/>
              <w:right w:val="nil"/>
            </w:tcBorders>
            <w:tcMar>
              <w:top w:w="0" w:type="dxa"/>
              <w:left w:w="0" w:type="dxa"/>
              <w:bottom w:w="0" w:type="dxa"/>
              <w:right w:w="0" w:type="dxa"/>
            </w:tcMar>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1.</w:t>
            </w:r>
          </w:p>
        </w:tc>
        <w:tc>
          <w:tcPr>
            <w:tcW w:w="4880" w:type="dxa"/>
            <w:tcBorders>
              <w:top w:val="nil"/>
              <w:left w:val="single" w:sz="4" w:space="0" w:color="000000"/>
              <w:bottom w:val="single" w:sz="4" w:space="0" w:color="000000"/>
              <w:right w:val="nil"/>
            </w:tcBorders>
            <w:tcMar>
              <w:top w:w="0" w:type="dxa"/>
              <w:left w:w="0" w:type="dxa"/>
              <w:bottom w:w="0" w:type="dxa"/>
              <w:right w:w="0" w:type="dxa"/>
            </w:tcMar>
          </w:tcPr>
          <w:p w:rsidR="004671D9" w:rsidRPr="00D56A8D" w:rsidRDefault="004671D9">
            <w:pPr>
              <w:snapToGrid w:val="0"/>
              <w:rPr>
                <w:rFonts w:ascii="Times New Roman" w:hAnsi="Times New Roman"/>
                <w:kern w:val="2"/>
                <w:sz w:val="24"/>
                <w:szCs w:val="24"/>
              </w:rPr>
            </w:pPr>
            <w:r w:rsidRPr="00D56A8D">
              <w:rPr>
                <w:rFonts w:ascii="Times New Roman" w:hAnsi="Times New Roman"/>
                <w:kern w:val="2"/>
                <w:sz w:val="24"/>
                <w:szCs w:val="24"/>
              </w:rPr>
              <w:t xml:space="preserve">Учреждения дополнительного образования детей </w:t>
            </w:r>
          </w:p>
        </w:tc>
        <w:tc>
          <w:tcPr>
            <w:tcW w:w="1002" w:type="dxa"/>
            <w:tcBorders>
              <w:top w:val="nil"/>
              <w:left w:val="single" w:sz="4" w:space="0" w:color="000000"/>
              <w:bottom w:val="single" w:sz="4" w:space="0" w:color="000000"/>
              <w:right w:val="nil"/>
            </w:tcBorders>
            <w:tcMar>
              <w:top w:w="0" w:type="dxa"/>
              <w:left w:w="0" w:type="dxa"/>
              <w:bottom w:w="0" w:type="dxa"/>
              <w:right w:w="0" w:type="dxa"/>
            </w:tcMar>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свыше 500</w:t>
            </w:r>
          </w:p>
        </w:tc>
        <w:tc>
          <w:tcPr>
            <w:tcW w:w="1000" w:type="dxa"/>
            <w:tcBorders>
              <w:top w:val="nil"/>
              <w:left w:val="single" w:sz="4" w:space="0" w:color="000000"/>
              <w:bottom w:val="single" w:sz="4" w:space="0" w:color="000000"/>
              <w:right w:val="nil"/>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до 500</w:t>
            </w:r>
          </w:p>
        </w:tc>
        <w:tc>
          <w:tcPr>
            <w:tcW w:w="980" w:type="dxa"/>
            <w:tcBorders>
              <w:top w:val="nil"/>
              <w:left w:val="single" w:sz="4" w:space="0" w:color="000000"/>
              <w:bottom w:val="single" w:sz="4" w:space="0" w:color="000000"/>
              <w:right w:val="nil"/>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до 350</w:t>
            </w:r>
          </w:p>
        </w:tc>
        <w:tc>
          <w:tcPr>
            <w:tcW w:w="1448" w:type="dxa"/>
            <w:tcBorders>
              <w:top w:val="nil"/>
              <w:left w:val="single" w:sz="4" w:space="0" w:color="000000"/>
              <w:bottom w:val="single" w:sz="4" w:space="0" w:color="000000"/>
              <w:right w:val="single" w:sz="4" w:space="0" w:color="000000"/>
            </w:tcBorders>
          </w:tcPr>
          <w:p w:rsidR="004671D9" w:rsidRPr="00D56A8D" w:rsidRDefault="004671D9">
            <w:pPr>
              <w:snapToGrid w:val="0"/>
              <w:jc w:val="center"/>
              <w:rPr>
                <w:rFonts w:ascii="Times New Roman" w:hAnsi="Times New Roman"/>
                <w:kern w:val="2"/>
                <w:sz w:val="24"/>
                <w:szCs w:val="24"/>
              </w:rPr>
            </w:pPr>
            <w:r w:rsidRPr="00D56A8D">
              <w:rPr>
                <w:rFonts w:ascii="Times New Roman" w:hAnsi="Times New Roman"/>
                <w:kern w:val="2"/>
                <w:sz w:val="24"/>
                <w:szCs w:val="24"/>
              </w:rPr>
              <w:t>до 200</w:t>
            </w:r>
          </w:p>
        </w:tc>
      </w:tr>
    </w:tbl>
    <w:p w:rsidR="004671D9" w:rsidRPr="00102237" w:rsidRDefault="004671D9" w:rsidP="00102237">
      <w:pPr>
        <w:ind w:firstLine="720"/>
        <w:jc w:val="both"/>
        <w:rPr>
          <w:rFonts w:ascii="Times New Roman" w:hAnsi="Times New Roman"/>
          <w:b/>
          <w:kern w:val="2"/>
          <w:sz w:val="24"/>
          <w:szCs w:val="24"/>
        </w:rPr>
      </w:pPr>
    </w:p>
    <w:p w:rsidR="006914ED" w:rsidRPr="006914ED" w:rsidRDefault="004671D9" w:rsidP="006914ED">
      <w:pPr>
        <w:ind w:firstLine="720"/>
        <w:jc w:val="both"/>
        <w:rPr>
          <w:rFonts w:ascii="Times New Roman" w:hAnsi="Times New Roman"/>
          <w:b/>
          <w:kern w:val="2"/>
          <w:sz w:val="24"/>
          <w:szCs w:val="24"/>
        </w:rPr>
      </w:pPr>
      <w:r w:rsidRPr="00102237">
        <w:rPr>
          <w:rFonts w:ascii="Times New Roman" w:hAnsi="Times New Roman"/>
          <w:b/>
          <w:kern w:val="2"/>
          <w:sz w:val="24"/>
          <w:szCs w:val="24"/>
        </w:rPr>
        <w:t xml:space="preserve">Раздел 5. Особенности условий оплаты труда педагогических работников </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5.1. Порядок определения </w:t>
      </w:r>
      <w:r w:rsidRPr="00102237">
        <w:rPr>
          <w:rFonts w:ascii="Times New Roman" w:hAnsi="Times New Roman"/>
          <w:i/>
          <w:kern w:val="2"/>
          <w:sz w:val="24"/>
          <w:szCs w:val="24"/>
        </w:rPr>
        <w:t>размера заработной платы</w:t>
      </w:r>
      <w:r w:rsidRPr="00102237">
        <w:rPr>
          <w:rFonts w:ascii="Times New Roman" w:hAnsi="Times New Roman"/>
          <w:kern w:val="2"/>
          <w:sz w:val="24"/>
          <w:szCs w:val="24"/>
        </w:rPr>
        <w:t xml:space="preserve"> по должностному  окладу педагогическим работникам образовательных учреждений:</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5.1.1. </w:t>
      </w:r>
      <w:r w:rsidRPr="00102237">
        <w:rPr>
          <w:rFonts w:ascii="Times New Roman" w:hAnsi="Times New Roman"/>
          <w:i/>
          <w:kern w:val="2"/>
          <w:sz w:val="24"/>
          <w:szCs w:val="24"/>
        </w:rPr>
        <w:t>Месячная заработная плата</w:t>
      </w:r>
      <w:r w:rsidRPr="00102237">
        <w:rPr>
          <w:rFonts w:ascii="Times New Roman" w:hAnsi="Times New Roman"/>
          <w:kern w:val="2"/>
          <w:sz w:val="24"/>
          <w:szCs w:val="24"/>
        </w:rPr>
        <w:t xml:space="preserve">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В таком же порядке исчисляется месячная заработная плата:</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преподавателя.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5.1.2. </w:t>
      </w:r>
      <w:r w:rsidRPr="00102237">
        <w:rPr>
          <w:rFonts w:ascii="Times New Roman" w:hAnsi="Times New Roman"/>
          <w:i/>
          <w:kern w:val="2"/>
          <w:sz w:val="24"/>
          <w:szCs w:val="24"/>
        </w:rPr>
        <w:t>Тарификация педагогических работников</w:t>
      </w:r>
      <w:r w:rsidRPr="00102237">
        <w:rPr>
          <w:rFonts w:ascii="Times New Roman" w:hAnsi="Times New Roman"/>
          <w:kern w:val="2"/>
          <w:sz w:val="24"/>
          <w:szCs w:val="24"/>
        </w:rPr>
        <w:t xml:space="preserve">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5.1.3.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4671D9" w:rsidRPr="00102237" w:rsidRDefault="004671D9" w:rsidP="006914ED">
      <w:pPr>
        <w:spacing w:after="0"/>
        <w:ind w:firstLine="709"/>
        <w:jc w:val="both"/>
        <w:rPr>
          <w:rFonts w:ascii="Times New Roman" w:hAnsi="Times New Roman"/>
          <w:kern w:val="2"/>
          <w:sz w:val="24"/>
          <w:szCs w:val="24"/>
        </w:rPr>
      </w:pPr>
    </w:p>
    <w:p w:rsidR="006914ED" w:rsidRPr="006914ED" w:rsidRDefault="004671D9" w:rsidP="006914ED">
      <w:pPr>
        <w:ind w:firstLine="720"/>
        <w:jc w:val="both"/>
        <w:rPr>
          <w:rFonts w:ascii="Times New Roman" w:hAnsi="Times New Roman"/>
          <w:b/>
          <w:kern w:val="2"/>
          <w:sz w:val="24"/>
          <w:szCs w:val="24"/>
        </w:rPr>
      </w:pPr>
      <w:r w:rsidRPr="00102237">
        <w:rPr>
          <w:rFonts w:ascii="Times New Roman" w:hAnsi="Times New Roman"/>
          <w:b/>
          <w:kern w:val="2"/>
          <w:sz w:val="24"/>
          <w:szCs w:val="24"/>
        </w:rPr>
        <w:t>Раздел 6. Нормы рабочего времени, нормы учебной нагрузки и порядок ее распределения в образовательных учреждениях</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6.1.</w:t>
      </w:r>
      <w:r>
        <w:rPr>
          <w:rFonts w:ascii="Times New Roman" w:hAnsi="Times New Roman"/>
          <w:kern w:val="2"/>
          <w:sz w:val="24"/>
          <w:szCs w:val="24"/>
        </w:rPr>
        <w:t xml:space="preserve"> Продолжительность рабочего времени работников образовательных учреждений установлена Трудовым кодексом Российской Федерации</w:t>
      </w:r>
      <w:r w:rsidRPr="00102237">
        <w:rPr>
          <w:rFonts w:ascii="Times New Roman" w:hAnsi="Times New Roman"/>
          <w:kern w:val="2"/>
          <w:sz w:val="24"/>
          <w:szCs w:val="24"/>
        </w:rPr>
        <w:t> </w:t>
      </w:r>
      <w:r>
        <w:rPr>
          <w:rFonts w:ascii="Times New Roman" w:hAnsi="Times New Roman"/>
          <w:kern w:val="2"/>
          <w:sz w:val="24"/>
          <w:szCs w:val="24"/>
        </w:rPr>
        <w:t xml:space="preserve">и иными федеральными законами. Продолжительность рабочего времени (норма часов педагогической работы за ставку заработной платы) педагогических работников, в </w:t>
      </w:r>
      <w:r>
        <w:rPr>
          <w:rFonts w:ascii="Times New Roman" w:hAnsi="Times New Roman"/>
          <w:kern w:val="2"/>
          <w:sz w:val="24"/>
          <w:szCs w:val="24"/>
        </w:rPr>
        <w:lastRenderedPageBreak/>
        <w:t xml:space="preserve">зависимости от должности и (или) специальности, с учётом особенностей их труда, установлена приказом Министерства образования и науки Российской Федерации от 24.12.2010 №2075 </w:t>
      </w:r>
      <w:r w:rsidRPr="00102237">
        <w:rPr>
          <w:rFonts w:ascii="Times New Roman" w:hAnsi="Times New Roman"/>
          <w:kern w:val="2"/>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i/>
          <w:kern w:val="2"/>
          <w:sz w:val="24"/>
          <w:szCs w:val="24"/>
        </w:rPr>
        <w:t>Продолжительность рабочего времени</w:t>
      </w:r>
      <w:r w:rsidRPr="00102237">
        <w:rPr>
          <w:rFonts w:ascii="Times New Roman" w:hAnsi="Times New Roman"/>
          <w:kern w:val="2"/>
          <w:sz w:val="24"/>
          <w:szCs w:val="24"/>
        </w:rPr>
        <w:t xml:space="preserve"> (норма часов педагогической работы)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6.2. </w:t>
      </w:r>
      <w:r>
        <w:rPr>
          <w:rFonts w:ascii="Times New Roman" w:hAnsi="Times New Roman"/>
          <w:kern w:val="2"/>
          <w:sz w:val="24"/>
          <w:szCs w:val="24"/>
        </w:rPr>
        <w:t xml:space="preserve">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№41 «Об особенностях работы по совместительству педагогических, медицинских, фармацевтических работников и работников </w:t>
      </w:r>
      <w:proofErr w:type="spellStart"/>
      <w:r>
        <w:rPr>
          <w:rFonts w:ascii="Times New Roman" w:hAnsi="Times New Roman"/>
          <w:kern w:val="2"/>
          <w:sz w:val="24"/>
          <w:szCs w:val="24"/>
        </w:rPr>
        <w:t>культуры»</w:t>
      </w:r>
      <w:r w:rsidRPr="00102237">
        <w:rPr>
          <w:rFonts w:ascii="Times New Roman" w:hAnsi="Times New Roman"/>
          <w:i/>
          <w:kern w:val="2"/>
          <w:sz w:val="24"/>
          <w:szCs w:val="24"/>
        </w:rPr>
        <w:t>Должностные</w:t>
      </w:r>
      <w:proofErr w:type="spellEnd"/>
      <w:r w:rsidRPr="00102237">
        <w:rPr>
          <w:rFonts w:ascii="Times New Roman" w:hAnsi="Times New Roman"/>
          <w:i/>
          <w:kern w:val="2"/>
          <w:sz w:val="24"/>
          <w:szCs w:val="24"/>
        </w:rPr>
        <w:t xml:space="preserve"> оклады</w:t>
      </w:r>
      <w:r w:rsidRPr="00102237">
        <w:rPr>
          <w:rFonts w:ascii="Times New Roman" w:hAnsi="Times New Roman"/>
          <w:kern w:val="2"/>
          <w:sz w:val="24"/>
          <w:szCs w:val="24"/>
        </w:rPr>
        <w:t xml:space="preserve"> педагогических работников выплачиваются за установленную им норму часов учебной нагрузки (объема педагогической работы):</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за 18 часов преподавательской (педагогической) работы в неделю:</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педагогам дополнительного образования;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за 36 часов педагогической работы в неделю:</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педагогам-психологам,</w:t>
      </w:r>
      <w:r>
        <w:rPr>
          <w:rFonts w:ascii="Times New Roman" w:hAnsi="Times New Roman"/>
          <w:kern w:val="2"/>
          <w:sz w:val="24"/>
          <w:szCs w:val="24"/>
        </w:rPr>
        <w:t xml:space="preserve"> методистам </w:t>
      </w:r>
      <w:r w:rsidRPr="00102237">
        <w:rPr>
          <w:rFonts w:ascii="Times New Roman" w:hAnsi="Times New Roman"/>
          <w:kern w:val="2"/>
          <w:sz w:val="24"/>
          <w:szCs w:val="24"/>
        </w:rPr>
        <w:t xml:space="preserve"> образовательных учреждений, социальным педагогам, педагогам-организа</w:t>
      </w:r>
      <w:r>
        <w:rPr>
          <w:rFonts w:ascii="Times New Roman" w:hAnsi="Times New Roman"/>
          <w:kern w:val="2"/>
          <w:sz w:val="24"/>
          <w:szCs w:val="24"/>
        </w:rPr>
        <w:t xml:space="preserve">торам </w:t>
      </w:r>
      <w:r w:rsidRPr="00102237">
        <w:rPr>
          <w:rFonts w:ascii="Times New Roman" w:hAnsi="Times New Roman"/>
          <w:kern w:val="2"/>
          <w:sz w:val="24"/>
          <w:szCs w:val="24"/>
        </w:rPr>
        <w:t>образовательных учреждений дополнительного образования детей.</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6.3. За часы преподавательской (педагогической) работы сверх установленной нормы часов </w:t>
      </w:r>
      <w:r w:rsidRPr="00102237">
        <w:rPr>
          <w:rFonts w:ascii="Times New Roman" w:hAnsi="Times New Roman"/>
          <w:i/>
          <w:kern w:val="2"/>
          <w:sz w:val="24"/>
          <w:szCs w:val="24"/>
        </w:rPr>
        <w:t>за 1 ставку</w:t>
      </w:r>
      <w:r w:rsidRPr="00102237">
        <w:rPr>
          <w:rFonts w:ascii="Times New Roman" w:hAnsi="Times New Roman"/>
          <w:kern w:val="2"/>
          <w:sz w:val="24"/>
          <w:szCs w:val="24"/>
        </w:rPr>
        <w:t xml:space="preserve"> заработной платы производится дополнительная оплата соответственно получаемой ставке в одинарном размере в порядке, предусмотренном в разделе 5 настоящего приложения.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6.4. Должностные оклады педагогов дополнительного образования, перечисленных в пункте 6.2, устанавливаются исходя из затрат их рабочего времени в астрономических часах с учетом коротких перерывов (перемен), предусмотренных между уроками (занятиями).</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6.5. Продолжительность рабочего времени </w:t>
      </w:r>
      <w:r w:rsidRPr="00102237">
        <w:rPr>
          <w:rFonts w:ascii="Times New Roman" w:hAnsi="Times New Roman"/>
          <w:i/>
          <w:kern w:val="2"/>
          <w:sz w:val="24"/>
          <w:szCs w:val="24"/>
        </w:rPr>
        <w:t>женщин</w:t>
      </w:r>
      <w:r w:rsidRPr="00102237">
        <w:rPr>
          <w:rFonts w:ascii="Times New Roman" w:hAnsi="Times New Roman"/>
          <w:kern w:val="2"/>
          <w:sz w:val="24"/>
          <w:szCs w:val="24"/>
        </w:rPr>
        <w:t>, работающих в образовательных учреждениях, расположенных в сельской местности – 36 часов работы в неделю.</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lastRenderedPageBreak/>
        <w:t>6.6. Продолжительность рабочего времени других работников, не перечисленных в пунктах 6.2 – 6.5, составляет 40 часов в неделю.</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6.7. Объем учебной нагрузки педагогических работников образовательных учреждений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При установлении педагогических работникам,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Объем учебной нагрузки, установленный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Объем учебной нагрузки учителей больше или меньше нормы часов за должностной оклад устанавливается только с их письменного согласия.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i/>
          <w:kern w:val="2"/>
          <w:sz w:val="24"/>
          <w:szCs w:val="24"/>
        </w:rPr>
        <w:t>Предельный объем учебной нагрузки</w:t>
      </w:r>
      <w:r w:rsidRPr="00102237">
        <w:rPr>
          <w:rFonts w:ascii="Times New Roman" w:hAnsi="Times New Roman"/>
          <w:kern w:val="2"/>
          <w:sz w:val="24"/>
          <w:szCs w:val="24"/>
        </w:rPr>
        <w:t xml:space="preserve"> (преподавательской работы), который может выполняться в том же образовательном учреждении его руководителем, определяется Управлением образования,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 xml:space="preserve">Педагогическая (преподавательская) работа руководителя образовательного учреждения </w:t>
      </w:r>
      <w:r w:rsidRPr="00102237">
        <w:rPr>
          <w:rFonts w:ascii="Times New Roman" w:hAnsi="Times New Roman"/>
          <w:i/>
          <w:kern w:val="2"/>
          <w:sz w:val="24"/>
          <w:szCs w:val="24"/>
        </w:rPr>
        <w:t>по совместительству</w:t>
      </w:r>
      <w:r w:rsidRPr="00102237">
        <w:rPr>
          <w:rFonts w:ascii="Times New Roman" w:hAnsi="Times New Roman"/>
          <w:kern w:val="2"/>
          <w:sz w:val="24"/>
          <w:szCs w:val="24"/>
        </w:rPr>
        <w:t xml:space="preserve"> в другом образовательном учреждении, а также иная его работа по совместительству (кроме руководящей работы) может иметь место только с разрешения Управления образования.</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6.8.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Учебная нагрузка педагогическим работникам, находящимся к началу учебного года в отпуске по уходу за ребенком до исполнения им возраста 3-х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педагогическими работниками.</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6.9. Верхний предел объема учебной нагрузки (педагогической работы), который может быть определен учителям, преподавателям и другим педагогическим работникам в том же образовательном учреждении, не установлен.</w:t>
      </w:r>
    </w:p>
    <w:p w:rsidR="004671D9" w:rsidRPr="00102237" w:rsidRDefault="004671D9" w:rsidP="006914ED">
      <w:pPr>
        <w:spacing w:after="0"/>
        <w:ind w:firstLine="720"/>
        <w:jc w:val="both"/>
        <w:rPr>
          <w:rFonts w:ascii="Times New Roman" w:hAnsi="Times New Roman"/>
          <w:kern w:val="2"/>
          <w:sz w:val="24"/>
          <w:szCs w:val="24"/>
        </w:rPr>
      </w:pPr>
      <w:r w:rsidRPr="00102237">
        <w:rPr>
          <w:rFonts w:ascii="Times New Roman" w:hAnsi="Times New Roman"/>
          <w:kern w:val="2"/>
          <w:sz w:val="24"/>
          <w:szCs w:val="24"/>
        </w:rPr>
        <w:t>7.0. Работникам, для которых не может быть соблюдена ежедневная и ежемесячная продолжительность рабочего времени: сторожам, кочегарам, устанавливается суммированный учёт рабочего времени. Для сторожей учётный период – год,  для кочегаров учётный период – квартал.</w:t>
      </w:r>
    </w:p>
    <w:p w:rsidR="004671D9" w:rsidRPr="00102237" w:rsidRDefault="004671D9" w:rsidP="00102237">
      <w:pPr>
        <w:jc w:val="center"/>
        <w:rPr>
          <w:rFonts w:ascii="Times New Roman" w:hAnsi="Times New Roman"/>
          <w:kern w:val="2"/>
          <w:sz w:val="24"/>
          <w:szCs w:val="24"/>
        </w:rPr>
      </w:pPr>
    </w:p>
    <w:p w:rsidR="004671D9" w:rsidRPr="006914ED" w:rsidRDefault="004671D9" w:rsidP="006914ED">
      <w:pPr>
        <w:ind w:firstLine="709"/>
        <w:jc w:val="both"/>
        <w:rPr>
          <w:rFonts w:ascii="Times New Roman" w:hAnsi="Times New Roman"/>
          <w:b/>
          <w:kern w:val="2"/>
          <w:sz w:val="24"/>
          <w:szCs w:val="24"/>
        </w:rPr>
      </w:pPr>
      <w:r w:rsidRPr="00102237">
        <w:rPr>
          <w:rFonts w:ascii="Times New Roman" w:hAnsi="Times New Roman"/>
          <w:b/>
          <w:kern w:val="2"/>
          <w:sz w:val="24"/>
          <w:szCs w:val="24"/>
        </w:rPr>
        <w:lastRenderedPageBreak/>
        <w:t>Раздел 7. Другие вопросы оплаты труда</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7.1. Оплата труда работников, занятых </w:t>
      </w:r>
      <w:r w:rsidRPr="00102237">
        <w:rPr>
          <w:rFonts w:ascii="Times New Roman" w:hAnsi="Times New Roman"/>
          <w:i/>
          <w:kern w:val="2"/>
          <w:sz w:val="24"/>
          <w:szCs w:val="24"/>
        </w:rPr>
        <w:t>по совместительству</w:t>
      </w:r>
      <w:r w:rsidRPr="00102237">
        <w:rPr>
          <w:rFonts w:ascii="Times New Roman" w:hAnsi="Times New Roman"/>
          <w:kern w:val="2"/>
          <w:sz w:val="24"/>
          <w:szCs w:val="24"/>
        </w:rPr>
        <w:t>,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Продолжительность работы по совместительству устанавливается в соответствии с действующим трудовым законодательством. </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7.2. Фонд оплаты труда, сформированный за счет средств, поступающих от </w:t>
      </w:r>
      <w:r w:rsidRPr="00102237">
        <w:rPr>
          <w:rFonts w:ascii="Times New Roman" w:hAnsi="Times New Roman"/>
          <w:i/>
          <w:kern w:val="2"/>
          <w:sz w:val="24"/>
          <w:szCs w:val="24"/>
        </w:rPr>
        <w:t>предпринимательской и</w:t>
      </w:r>
      <w:r w:rsidRPr="00102237">
        <w:rPr>
          <w:rFonts w:ascii="Times New Roman" w:hAnsi="Times New Roman"/>
          <w:kern w:val="2"/>
          <w:sz w:val="24"/>
          <w:szCs w:val="24"/>
        </w:rPr>
        <w:t xml:space="preserve">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 </w:t>
      </w:r>
    </w:p>
    <w:p w:rsidR="004671D9" w:rsidRPr="00102237" w:rsidRDefault="004671D9" w:rsidP="006914ED">
      <w:pPr>
        <w:tabs>
          <w:tab w:val="left" w:pos="0"/>
          <w:tab w:val="left" w:pos="6237"/>
          <w:tab w:val="left" w:pos="12474"/>
          <w:tab w:val="left" w:pos="18711"/>
          <w:tab w:val="left" w:pos="24948"/>
          <w:tab w:val="left" w:pos="31185"/>
        </w:tabs>
        <w:snapToGrid w:val="0"/>
        <w:spacing w:after="0"/>
        <w:ind w:firstLine="709"/>
        <w:jc w:val="both"/>
        <w:rPr>
          <w:rFonts w:ascii="Times New Roman" w:hAnsi="Times New Roman"/>
          <w:kern w:val="2"/>
          <w:sz w:val="24"/>
          <w:szCs w:val="24"/>
        </w:rPr>
      </w:pPr>
      <w:r w:rsidRPr="00102237">
        <w:rPr>
          <w:rFonts w:ascii="Times New Roman" w:hAnsi="Times New Roman"/>
          <w:kern w:val="2"/>
          <w:sz w:val="24"/>
          <w:szCs w:val="24"/>
        </w:rPr>
        <w:t>Система оплаты труда и премирования за счет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w:t>
      </w:r>
    </w:p>
    <w:p w:rsidR="004671D9" w:rsidRPr="00102237" w:rsidRDefault="004671D9" w:rsidP="006914ED">
      <w:pPr>
        <w:spacing w:after="0"/>
        <w:ind w:firstLine="709"/>
        <w:jc w:val="both"/>
        <w:rPr>
          <w:rFonts w:ascii="Times New Roman" w:hAnsi="Times New Roman"/>
          <w:kern w:val="2"/>
          <w:sz w:val="24"/>
          <w:szCs w:val="24"/>
        </w:rPr>
      </w:pPr>
      <w:r w:rsidRPr="00102237">
        <w:rPr>
          <w:rFonts w:ascii="Times New Roman" w:hAnsi="Times New Roman"/>
          <w:kern w:val="2"/>
          <w:sz w:val="24"/>
          <w:szCs w:val="24"/>
        </w:rPr>
        <w:t xml:space="preserve">7.3. Из фонда оплаты труда работникам может быть оказана </w:t>
      </w:r>
      <w:r w:rsidRPr="00102237">
        <w:rPr>
          <w:rFonts w:ascii="Times New Roman" w:hAnsi="Times New Roman"/>
          <w:i/>
          <w:kern w:val="2"/>
          <w:sz w:val="24"/>
          <w:szCs w:val="24"/>
        </w:rPr>
        <w:t>материальная помощь</w:t>
      </w:r>
      <w:r w:rsidRPr="00102237">
        <w:rPr>
          <w:rFonts w:ascii="Times New Roman" w:hAnsi="Times New Roman"/>
          <w:kern w:val="2"/>
          <w:sz w:val="24"/>
          <w:szCs w:val="24"/>
        </w:rPr>
        <w:t xml:space="preserve">,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определяется учреждением самостоятельно и фиксируется в локальном нормативном акте.  </w:t>
      </w:r>
    </w:p>
    <w:p w:rsidR="004671D9" w:rsidRPr="00102237" w:rsidRDefault="004671D9" w:rsidP="006914ED">
      <w:pPr>
        <w:spacing w:after="0"/>
        <w:ind w:firstLine="709"/>
        <w:jc w:val="both"/>
        <w:rPr>
          <w:rFonts w:ascii="Times New Roman" w:hAnsi="Times New Roman"/>
          <w:i/>
          <w:kern w:val="2"/>
          <w:sz w:val="24"/>
          <w:szCs w:val="24"/>
        </w:rPr>
      </w:pPr>
      <w:r w:rsidRPr="00102237">
        <w:rPr>
          <w:rFonts w:ascii="Times New Roman" w:hAnsi="Times New Roman"/>
          <w:kern w:val="2"/>
          <w:sz w:val="24"/>
          <w:szCs w:val="24"/>
        </w:rPr>
        <w:t xml:space="preserve">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w:t>
      </w:r>
      <w:r w:rsidRPr="00102237">
        <w:rPr>
          <w:rFonts w:ascii="Times New Roman" w:hAnsi="Times New Roman"/>
          <w:i/>
          <w:kern w:val="2"/>
          <w:sz w:val="24"/>
          <w:szCs w:val="24"/>
        </w:rPr>
        <w:t>приказом Управления образования, в ведомственной принадлежности которого находится учреждение, на основании письменного заявления руководителя учреждения.</w:t>
      </w:r>
    </w:p>
    <w:p w:rsidR="004671D9" w:rsidRPr="00102237" w:rsidRDefault="004671D9" w:rsidP="006914ED">
      <w:pPr>
        <w:spacing w:after="0"/>
        <w:ind w:firstLine="709"/>
        <w:jc w:val="both"/>
        <w:rPr>
          <w:rFonts w:ascii="Times New Roman" w:hAnsi="Times New Roman"/>
          <w:i/>
          <w:kern w:val="2"/>
          <w:sz w:val="24"/>
          <w:szCs w:val="24"/>
        </w:rPr>
      </w:pPr>
      <w:r w:rsidRPr="00102237">
        <w:rPr>
          <w:rFonts w:ascii="Times New Roman" w:hAnsi="Times New Roman"/>
          <w:kern w:val="2"/>
          <w:sz w:val="24"/>
          <w:szCs w:val="24"/>
        </w:rPr>
        <w:t xml:space="preserve">7.4. В случаях, когда заработанная плата работника, отработавшего норму рабочего времени в соответствии с режимом рабочего времени (графиком работы учреждения), составленным согласно производственному календарю, выполнившего нормы труда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 (МРОТ). </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kern w:val="2"/>
          <w:sz w:val="24"/>
          <w:szCs w:val="24"/>
        </w:rPr>
        <w:t xml:space="preserve">7.5. Руководителям учреждений, заместителям руководителей и главным бухгалтерам устанавливается </w:t>
      </w:r>
      <w:r w:rsidRPr="00102237">
        <w:rPr>
          <w:rFonts w:ascii="Times New Roman" w:hAnsi="Times New Roman"/>
          <w:i/>
          <w:kern w:val="2"/>
          <w:sz w:val="24"/>
          <w:szCs w:val="24"/>
        </w:rPr>
        <w:t>предельная к</w:t>
      </w:r>
      <w:r w:rsidRPr="00102237">
        <w:rPr>
          <w:rFonts w:ascii="Times New Roman" w:hAnsi="Times New Roman"/>
          <w:bCs/>
          <w:i/>
          <w:kern w:val="2"/>
          <w:sz w:val="24"/>
          <w:szCs w:val="24"/>
        </w:rPr>
        <w:t>ратность</w:t>
      </w:r>
      <w:r w:rsidRPr="00102237">
        <w:rPr>
          <w:rFonts w:ascii="Times New Roman" w:hAnsi="Times New Roman"/>
          <w:bCs/>
          <w:kern w:val="2"/>
          <w:sz w:val="24"/>
          <w:szCs w:val="24"/>
        </w:rPr>
        <w:t xml:space="preserve">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Р</w:t>
      </w:r>
      <w:r w:rsidRPr="00102237">
        <w:rPr>
          <w:rFonts w:ascii="Times New Roman" w:hAnsi="Times New Roman"/>
          <w:kern w:val="2"/>
          <w:sz w:val="24"/>
          <w:szCs w:val="24"/>
        </w:rPr>
        <w:t>уководителю учреждения п</w:t>
      </w:r>
      <w:r w:rsidRPr="00102237">
        <w:rPr>
          <w:rFonts w:ascii="Times New Roman" w:hAnsi="Times New Roman"/>
          <w:bCs/>
          <w:kern w:val="2"/>
          <w:sz w:val="24"/>
          <w:szCs w:val="24"/>
        </w:rPr>
        <w:t xml:space="preserve">редельная кратность </w:t>
      </w:r>
      <w:r w:rsidRPr="00102237">
        <w:rPr>
          <w:rFonts w:ascii="Times New Roman" w:hAnsi="Times New Roman"/>
          <w:kern w:val="2"/>
          <w:sz w:val="24"/>
          <w:szCs w:val="24"/>
        </w:rPr>
        <w:t xml:space="preserve">устанавливается в </w:t>
      </w:r>
      <w:r w:rsidRPr="00102237">
        <w:rPr>
          <w:rFonts w:ascii="Times New Roman" w:hAnsi="Times New Roman"/>
          <w:bCs/>
          <w:kern w:val="2"/>
          <w:sz w:val="24"/>
          <w:szCs w:val="24"/>
        </w:rPr>
        <w:t>зависимости от среднесписочной численности работников в следующих размерах:</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4875"/>
        <w:gridCol w:w="4916"/>
      </w:tblGrid>
      <w:tr w:rsidR="004671D9" w:rsidRPr="00D56A8D" w:rsidTr="00102237">
        <w:tc>
          <w:tcPr>
            <w:tcW w:w="4875" w:type="dxa"/>
          </w:tcPr>
          <w:p w:rsidR="004671D9" w:rsidRPr="00D56A8D" w:rsidRDefault="004671D9" w:rsidP="006914ED">
            <w:pPr>
              <w:snapToGrid w:val="0"/>
              <w:spacing w:after="0"/>
              <w:jc w:val="center"/>
              <w:rPr>
                <w:rFonts w:ascii="Times New Roman" w:hAnsi="Times New Roman"/>
                <w:sz w:val="24"/>
                <w:szCs w:val="24"/>
              </w:rPr>
            </w:pPr>
            <w:r w:rsidRPr="00D56A8D">
              <w:rPr>
                <w:rFonts w:ascii="Times New Roman" w:hAnsi="Times New Roman"/>
                <w:sz w:val="24"/>
                <w:szCs w:val="24"/>
              </w:rPr>
              <w:t>Среднесписочная численность (чел.)</w:t>
            </w:r>
          </w:p>
        </w:tc>
        <w:tc>
          <w:tcPr>
            <w:tcW w:w="4916" w:type="dxa"/>
          </w:tcPr>
          <w:p w:rsidR="004671D9" w:rsidRPr="00D56A8D" w:rsidRDefault="004671D9" w:rsidP="006914ED">
            <w:pPr>
              <w:snapToGrid w:val="0"/>
              <w:spacing w:after="0"/>
              <w:jc w:val="center"/>
              <w:rPr>
                <w:rFonts w:ascii="Times New Roman" w:hAnsi="Times New Roman"/>
                <w:sz w:val="24"/>
                <w:szCs w:val="24"/>
              </w:rPr>
            </w:pPr>
            <w:r w:rsidRPr="00D56A8D">
              <w:rPr>
                <w:rFonts w:ascii="Times New Roman" w:hAnsi="Times New Roman"/>
                <w:sz w:val="24"/>
                <w:szCs w:val="24"/>
              </w:rPr>
              <w:t>Предельная кратность</w:t>
            </w:r>
          </w:p>
        </w:tc>
      </w:tr>
      <w:tr w:rsidR="004671D9" w:rsidRPr="00D56A8D" w:rsidTr="00102237">
        <w:tc>
          <w:tcPr>
            <w:tcW w:w="4875" w:type="dxa"/>
          </w:tcPr>
          <w:p w:rsidR="004671D9" w:rsidRPr="00D56A8D" w:rsidRDefault="004671D9" w:rsidP="006914ED">
            <w:pPr>
              <w:snapToGrid w:val="0"/>
              <w:spacing w:after="0"/>
              <w:jc w:val="center"/>
              <w:rPr>
                <w:rFonts w:ascii="Times New Roman" w:hAnsi="Times New Roman"/>
                <w:bCs/>
                <w:kern w:val="2"/>
                <w:sz w:val="24"/>
                <w:szCs w:val="24"/>
              </w:rPr>
            </w:pPr>
            <w:r w:rsidRPr="00D56A8D">
              <w:rPr>
                <w:rFonts w:ascii="Times New Roman" w:hAnsi="Times New Roman"/>
                <w:bCs/>
                <w:kern w:val="2"/>
                <w:sz w:val="24"/>
                <w:szCs w:val="24"/>
              </w:rPr>
              <w:t>до 50,0</w:t>
            </w:r>
          </w:p>
        </w:tc>
        <w:tc>
          <w:tcPr>
            <w:tcW w:w="4916" w:type="dxa"/>
          </w:tcPr>
          <w:p w:rsidR="004671D9" w:rsidRPr="00D56A8D" w:rsidRDefault="004671D9" w:rsidP="006914ED">
            <w:pPr>
              <w:snapToGrid w:val="0"/>
              <w:spacing w:after="0"/>
              <w:jc w:val="center"/>
              <w:rPr>
                <w:rFonts w:ascii="Times New Roman" w:hAnsi="Times New Roman"/>
                <w:sz w:val="24"/>
                <w:szCs w:val="24"/>
              </w:rPr>
            </w:pPr>
            <w:r w:rsidRPr="00D56A8D">
              <w:rPr>
                <w:rFonts w:ascii="Times New Roman" w:hAnsi="Times New Roman"/>
                <w:sz w:val="24"/>
                <w:szCs w:val="24"/>
              </w:rPr>
              <w:t>до 3,0</w:t>
            </w:r>
          </w:p>
        </w:tc>
      </w:tr>
      <w:tr w:rsidR="004671D9" w:rsidRPr="00D56A8D" w:rsidTr="00102237">
        <w:tc>
          <w:tcPr>
            <w:tcW w:w="4875" w:type="dxa"/>
          </w:tcPr>
          <w:p w:rsidR="004671D9" w:rsidRPr="00D56A8D" w:rsidRDefault="004671D9" w:rsidP="006914ED">
            <w:pPr>
              <w:snapToGrid w:val="0"/>
              <w:spacing w:after="0"/>
              <w:jc w:val="center"/>
              <w:rPr>
                <w:rFonts w:ascii="Times New Roman" w:hAnsi="Times New Roman"/>
                <w:bCs/>
                <w:kern w:val="2"/>
                <w:sz w:val="24"/>
                <w:szCs w:val="24"/>
              </w:rPr>
            </w:pPr>
            <w:r w:rsidRPr="00D56A8D">
              <w:rPr>
                <w:rFonts w:ascii="Times New Roman" w:hAnsi="Times New Roman"/>
                <w:bCs/>
                <w:kern w:val="2"/>
                <w:sz w:val="24"/>
                <w:szCs w:val="24"/>
              </w:rPr>
              <w:t>свыше 50,0 до 100,0</w:t>
            </w:r>
          </w:p>
        </w:tc>
        <w:tc>
          <w:tcPr>
            <w:tcW w:w="4916" w:type="dxa"/>
          </w:tcPr>
          <w:p w:rsidR="004671D9" w:rsidRPr="00D56A8D" w:rsidRDefault="004671D9" w:rsidP="006914ED">
            <w:pPr>
              <w:snapToGrid w:val="0"/>
              <w:spacing w:after="0"/>
              <w:jc w:val="center"/>
              <w:rPr>
                <w:rFonts w:ascii="Times New Roman" w:hAnsi="Times New Roman"/>
                <w:sz w:val="24"/>
                <w:szCs w:val="24"/>
              </w:rPr>
            </w:pPr>
            <w:r w:rsidRPr="00D56A8D">
              <w:rPr>
                <w:rFonts w:ascii="Times New Roman" w:hAnsi="Times New Roman"/>
                <w:sz w:val="24"/>
                <w:szCs w:val="24"/>
              </w:rPr>
              <w:t>до 4,0</w:t>
            </w:r>
          </w:p>
        </w:tc>
      </w:tr>
      <w:tr w:rsidR="004671D9" w:rsidRPr="00D56A8D" w:rsidTr="00102237">
        <w:tc>
          <w:tcPr>
            <w:tcW w:w="4875" w:type="dxa"/>
          </w:tcPr>
          <w:p w:rsidR="004671D9" w:rsidRPr="00D56A8D" w:rsidRDefault="004671D9" w:rsidP="006914ED">
            <w:pPr>
              <w:snapToGrid w:val="0"/>
              <w:spacing w:after="0"/>
              <w:jc w:val="center"/>
              <w:rPr>
                <w:rFonts w:ascii="Times New Roman" w:hAnsi="Times New Roman"/>
                <w:bCs/>
                <w:kern w:val="2"/>
                <w:sz w:val="24"/>
                <w:szCs w:val="24"/>
              </w:rPr>
            </w:pPr>
            <w:r w:rsidRPr="00D56A8D">
              <w:rPr>
                <w:rFonts w:ascii="Times New Roman" w:hAnsi="Times New Roman"/>
                <w:bCs/>
                <w:kern w:val="2"/>
                <w:sz w:val="24"/>
                <w:szCs w:val="24"/>
              </w:rPr>
              <w:t>свыше 100,0 до 150,0</w:t>
            </w:r>
          </w:p>
        </w:tc>
        <w:tc>
          <w:tcPr>
            <w:tcW w:w="4916" w:type="dxa"/>
          </w:tcPr>
          <w:p w:rsidR="004671D9" w:rsidRPr="00D56A8D" w:rsidRDefault="004671D9" w:rsidP="006914ED">
            <w:pPr>
              <w:snapToGrid w:val="0"/>
              <w:spacing w:after="0"/>
              <w:jc w:val="center"/>
              <w:rPr>
                <w:rFonts w:ascii="Times New Roman" w:hAnsi="Times New Roman"/>
                <w:sz w:val="24"/>
                <w:szCs w:val="24"/>
              </w:rPr>
            </w:pPr>
            <w:r w:rsidRPr="00D56A8D">
              <w:rPr>
                <w:rFonts w:ascii="Times New Roman" w:hAnsi="Times New Roman"/>
                <w:sz w:val="24"/>
                <w:szCs w:val="24"/>
              </w:rPr>
              <w:t>до 5,0</w:t>
            </w:r>
          </w:p>
        </w:tc>
      </w:tr>
      <w:tr w:rsidR="004671D9" w:rsidRPr="00D56A8D" w:rsidTr="00102237">
        <w:tc>
          <w:tcPr>
            <w:tcW w:w="4875" w:type="dxa"/>
          </w:tcPr>
          <w:p w:rsidR="004671D9" w:rsidRPr="00D56A8D" w:rsidRDefault="004671D9" w:rsidP="006914ED">
            <w:pPr>
              <w:snapToGrid w:val="0"/>
              <w:spacing w:after="0"/>
              <w:jc w:val="center"/>
              <w:rPr>
                <w:rFonts w:ascii="Times New Roman" w:hAnsi="Times New Roman"/>
                <w:bCs/>
                <w:kern w:val="2"/>
                <w:sz w:val="24"/>
                <w:szCs w:val="24"/>
              </w:rPr>
            </w:pPr>
            <w:r w:rsidRPr="00D56A8D">
              <w:rPr>
                <w:rFonts w:ascii="Times New Roman" w:hAnsi="Times New Roman"/>
                <w:bCs/>
                <w:kern w:val="2"/>
                <w:sz w:val="24"/>
                <w:szCs w:val="24"/>
              </w:rPr>
              <w:t>свыше 150,0</w:t>
            </w:r>
          </w:p>
        </w:tc>
        <w:tc>
          <w:tcPr>
            <w:tcW w:w="4916" w:type="dxa"/>
          </w:tcPr>
          <w:p w:rsidR="004671D9" w:rsidRPr="00D56A8D" w:rsidRDefault="004671D9" w:rsidP="006914ED">
            <w:pPr>
              <w:snapToGrid w:val="0"/>
              <w:spacing w:after="0"/>
              <w:jc w:val="center"/>
              <w:rPr>
                <w:rFonts w:ascii="Times New Roman" w:hAnsi="Times New Roman"/>
                <w:sz w:val="24"/>
                <w:szCs w:val="24"/>
              </w:rPr>
            </w:pPr>
            <w:r w:rsidRPr="00D56A8D">
              <w:rPr>
                <w:rFonts w:ascii="Times New Roman" w:hAnsi="Times New Roman"/>
                <w:sz w:val="24"/>
                <w:szCs w:val="24"/>
              </w:rPr>
              <w:t>до 6,0</w:t>
            </w:r>
          </w:p>
        </w:tc>
      </w:tr>
    </w:tbl>
    <w:p w:rsidR="004671D9" w:rsidRPr="00102237" w:rsidRDefault="004671D9" w:rsidP="006914ED">
      <w:pPr>
        <w:tabs>
          <w:tab w:val="left" w:pos="0"/>
        </w:tabs>
        <w:autoSpaceDE w:val="0"/>
        <w:spacing w:after="0"/>
        <w:ind w:firstLine="720"/>
        <w:jc w:val="both"/>
        <w:rPr>
          <w:rFonts w:ascii="Times New Roman" w:hAnsi="Times New Roman"/>
          <w:bCs/>
          <w:sz w:val="24"/>
          <w:szCs w:val="24"/>
        </w:rPr>
      </w:pPr>
      <w:r w:rsidRPr="00102237">
        <w:rPr>
          <w:rFonts w:ascii="Times New Roman" w:hAnsi="Times New Roman"/>
          <w:sz w:val="24"/>
          <w:szCs w:val="24"/>
        </w:rPr>
        <w:t xml:space="preserve">Конкретный размер предельной кратности </w:t>
      </w:r>
      <w:r w:rsidRPr="00102237">
        <w:rPr>
          <w:rFonts w:ascii="Times New Roman" w:hAnsi="Times New Roman"/>
          <w:bCs/>
          <w:sz w:val="24"/>
          <w:szCs w:val="24"/>
        </w:rPr>
        <w:t xml:space="preserve">дохода руководителя к величине среднемесячной заработной платы работников, возглавляемого им учреждения, </w:t>
      </w:r>
      <w:r w:rsidRPr="00102237">
        <w:rPr>
          <w:rFonts w:ascii="Times New Roman" w:hAnsi="Times New Roman"/>
          <w:bCs/>
          <w:sz w:val="24"/>
          <w:szCs w:val="24"/>
        </w:rPr>
        <w:lastRenderedPageBreak/>
        <w:t xml:space="preserve">устанавливается </w:t>
      </w:r>
      <w:r w:rsidRPr="00102237">
        <w:rPr>
          <w:rFonts w:ascii="Times New Roman" w:hAnsi="Times New Roman"/>
          <w:bCs/>
          <w:i/>
          <w:sz w:val="24"/>
          <w:szCs w:val="24"/>
        </w:rPr>
        <w:t>Управлением образования</w:t>
      </w:r>
      <w:r w:rsidRPr="00102237">
        <w:rPr>
          <w:rFonts w:ascii="Times New Roman" w:hAnsi="Times New Roman"/>
          <w:kern w:val="2"/>
          <w:sz w:val="24"/>
          <w:szCs w:val="24"/>
        </w:rPr>
        <w:t xml:space="preserve">, в ведомственной принадлежности которого находится учреждение. </w:t>
      </w:r>
      <w:r w:rsidRPr="00102237">
        <w:rPr>
          <w:rFonts w:ascii="Times New Roman" w:hAnsi="Times New Roman"/>
          <w:bCs/>
          <w:sz w:val="24"/>
          <w:szCs w:val="24"/>
        </w:rPr>
        <w:t xml:space="preserve">Размер установленной </w:t>
      </w:r>
      <w:r w:rsidRPr="00102237">
        <w:rPr>
          <w:rFonts w:ascii="Times New Roman" w:hAnsi="Times New Roman"/>
          <w:sz w:val="24"/>
          <w:szCs w:val="24"/>
        </w:rPr>
        <w:t>предельной кратности</w:t>
      </w:r>
      <w:r w:rsidRPr="00102237">
        <w:rPr>
          <w:rFonts w:ascii="Times New Roman" w:hAnsi="Times New Roman"/>
          <w:bCs/>
          <w:sz w:val="24"/>
          <w:szCs w:val="24"/>
        </w:rPr>
        <w:t xml:space="preserve"> является обязательным для включения в трудовой договор.</w:t>
      </w:r>
    </w:p>
    <w:p w:rsidR="004671D9" w:rsidRPr="00102237" w:rsidRDefault="004671D9" w:rsidP="006914ED">
      <w:pPr>
        <w:spacing w:after="0"/>
        <w:ind w:firstLine="720"/>
        <w:jc w:val="both"/>
        <w:rPr>
          <w:rFonts w:ascii="Times New Roman" w:hAnsi="Times New Roman"/>
          <w:bCs/>
          <w:sz w:val="24"/>
          <w:szCs w:val="24"/>
        </w:rPr>
      </w:pPr>
      <w:r w:rsidRPr="00102237">
        <w:rPr>
          <w:rFonts w:ascii="Times New Roman" w:hAnsi="Times New Roman"/>
          <w:bCs/>
          <w:sz w:val="24"/>
          <w:szCs w:val="24"/>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4671D9" w:rsidRPr="00102237" w:rsidRDefault="004671D9" w:rsidP="006914ED">
      <w:pPr>
        <w:spacing w:after="0"/>
        <w:ind w:firstLine="720"/>
        <w:jc w:val="both"/>
        <w:rPr>
          <w:rFonts w:ascii="Times New Roman" w:hAnsi="Times New Roman"/>
          <w:bCs/>
          <w:sz w:val="24"/>
          <w:szCs w:val="24"/>
        </w:rPr>
      </w:pPr>
      <w:r w:rsidRPr="00102237">
        <w:rPr>
          <w:rFonts w:ascii="Times New Roman" w:hAnsi="Times New Roman"/>
          <w:bCs/>
          <w:sz w:val="24"/>
          <w:szCs w:val="24"/>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4671D9" w:rsidRPr="00102237" w:rsidRDefault="004671D9" w:rsidP="006914ED">
      <w:pPr>
        <w:spacing w:after="0"/>
        <w:ind w:firstLine="720"/>
        <w:jc w:val="both"/>
        <w:rPr>
          <w:rFonts w:ascii="Times New Roman" w:hAnsi="Times New Roman"/>
          <w:bCs/>
          <w:sz w:val="24"/>
          <w:szCs w:val="24"/>
        </w:rPr>
      </w:pPr>
      <w:r w:rsidRPr="00102237">
        <w:rPr>
          <w:rFonts w:ascii="Times New Roman" w:hAnsi="Times New Roman"/>
          <w:bCs/>
          <w:sz w:val="24"/>
          <w:szCs w:val="24"/>
        </w:rPr>
        <w:t xml:space="preserve">При определении кратности дохода руководителя к величине среднемесячной заработной платы одного работника учреждения не учитываются единовременные премии в связи с награждением ведомственными наградами. </w:t>
      </w:r>
    </w:p>
    <w:p w:rsidR="004671D9" w:rsidRPr="00102237" w:rsidRDefault="004671D9" w:rsidP="006914ED">
      <w:pPr>
        <w:spacing w:after="0"/>
        <w:ind w:firstLine="709"/>
        <w:jc w:val="both"/>
        <w:rPr>
          <w:rFonts w:ascii="Times New Roman" w:hAnsi="Times New Roman"/>
          <w:bCs/>
          <w:kern w:val="2"/>
          <w:sz w:val="24"/>
          <w:szCs w:val="24"/>
        </w:rPr>
      </w:pPr>
      <w:r w:rsidRPr="00102237">
        <w:rPr>
          <w:rFonts w:ascii="Times New Roman" w:hAnsi="Times New Roman"/>
          <w:bCs/>
          <w:kern w:val="2"/>
          <w:sz w:val="24"/>
          <w:szCs w:val="24"/>
        </w:rPr>
        <w:t xml:space="preserve">Для </w:t>
      </w:r>
      <w:r w:rsidRPr="00102237">
        <w:rPr>
          <w:rFonts w:ascii="Times New Roman" w:hAnsi="Times New Roman"/>
          <w:bCs/>
          <w:i/>
          <w:kern w:val="2"/>
          <w:sz w:val="24"/>
          <w:szCs w:val="24"/>
        </w:rPr>
        <w:t>заместителей</w:t>
      </w:r>
      <w:r w:rsidRPr="00102237">
        <w:rPr>
          <w:rFonts w:ascii="Times New Roman" w:hAnsi="Times New Roman"/>
          <w:bCs/>
          <w:kern w:val="2"/>
          <w:sz w:val="24"/>
          <w:szCs w:val="24"/>
        </w:rPr>
        <w:t xml:space="preserve">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sectPr w:rsidR="004671D9" w:rsidRPr="00102237" w:rsidSect="00C4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237"/>
    <w:rsid w:val="000B3EFE"/>
    <w:rsid w:val="00102237"/>
    <w:rsid w:val="00136599"/>
    <w:rsid w:val="00160063"/>
    <w:rsid w:val="001C250B"/>
    <w:rsid w:val="00203F59"/>
    <w:rsid w:val="00226039"/>
    <w:rsid w:val="002650F3"/>
    <w:rsid w:val="0031680C"/>
    <w:rsid w:val="00360F56"/>
    <w:rsid w:val="003856F8"/>
    <w:rsid w:val="004328AF"/>
    <w:rsid w:val="00440D69"/>
    <w:rsid w:val="00454070"/>
    <w:rsid w:val="004671D9"/>
    <w:rsid w:val="004719EB"/>
    <w:rsid w:val="004F0A66"/>
    <w:rsid w:val="005145A2"/>
    <w:rsid w:val="0056682B"/>
    <w:rsid w:val="00576F5B"/>
    <w:rsid w:val="005B42C9"/>
    <w:rsid w:val="00664FF4"/>
    <w:rsid w:val="006914ED"/>
    <w:rsid w:val="006A1127"/>
    <w:rsid w:val="00765A8C"/>
    <w:rsid w:val="00825DF7"/>
    <w:rsid w:val="00873184"/>
    <w:rsid w:val="008759AF"/>
    <w:rsid w:val="00892B15"/>
    <w:rsid w:val="008F693E"/>
    <w:rsid w:val="00920166"/>
    <w:rsid w:val="009700C2"/>
    <w:rsid w:val="00995B7F"/>
    <w:rsid w:val="00AC4822"/>
    <w:rsid w:val="00AE12E0"/>
    <w:rsid w:val="00B9494F"/>
    <w:rsid w:val="00B97515"/>
    <w:rsid w:val="00BC5AB1"/>
    <w:rsid w:val="00BE49AE"/>
    <w:rsid w:val="00BE7243"/>
    <w:rsid w:val="00C15B52"/>
    <w:rsid w:val="00C45C26"/>
    <w:rsid w:val="00C533B1"/>
    <w:rsid w:val="00C55A3C"/>
    <w:rsid w:val="00CC2AA5"/>
    <w:rsid w:val="00CF142F"/>
    <w:rsid w:val="00D45981"/>
    <w:rsid w:val="00D56A8D"/>
    <w:rsid w:val="00D64FD5"/>
    <w:rsid w:val="00DB138A"/>
    <w:rsid w:val="00F213D8"/>
    <w:rsid w:val="00F3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26"/>
    <w:pPr>
      <w:spacing w:after="200" w:line="276" w:lineRule="auto"/>
    </w:pPr>
    <w:rPr>
      <w:sz w:val="22"/>
      <w:szCs w:val="22"/>
    </w:rPr>
  </w:style>
  <w:style w:type="paragraph" w:styleId="7">
    <w:name w:val="heading 7"/>
    <w:basedOn w:val="a"/>
    <w:next w:val="a"/>
    <w:link w:val="70"/>
    <w:uiPriority w:val="99"/>
    <w:qFormat/>
    <w:rsid w:val="00102237"/>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102237"/>
    <w:rPr>
      <w:rFonts w:ascii="Times New Roman" w:hAnsi="Times New Roman" w:cs="Times New Roman"/>
      <w:sz w:val="24"/>
      <w:szCs w:val="24"/>
    </w:rPr>
  </w:style>
  <w:style w:type="paragraph" w:styleId="a3">
    <w:name w:val="Body Text"/>
    <w:basedOn w:val="a"/>
    <w:link w:val="a4"/>
    <w:uiPriority w:val="99"/>
    <w:rsid w:val="00102237"/>
    <w:pPr>
      <w:spacing w:after="0" w:line="240" w:lineRule="auto"/>
      <w:jc w:val="both"/>
    </w:pPr>
    <w:rPr>
      <w:rFonts w:ascii="Times New Roman" w:hAnsi="Times New Roman"/>
      <w:sz w:val="28"/>
      <w:szCs w:val="20"/>
    </w:rPr>
  </w:style>
  <w:style w:type="character" w:customStyle="1" w:styleId="a4">
    <w:name w:val="Основной текст Знак"/>
    <w:link w:val="a3"/>
    <w:uiPriority w:val="99"/>
    <w:locked/>
    <w:rsid w:val="00102237"/>
    <w:rPr>
      <w:rFonts w:ascii="Times New Roman" w:hAnsi="Times New Roman" w:cs="Times New Roman"/>
      <w:sz w:val="20"/>
      <w:szCs w:val="20"/>
    </w:rPr>
  </w:style>
  <w:style w:type="paragraph" w:styleId="a5">
    <w:name w:val="Body Text Indent"/>
    <w:basedOn w:val="a"/>
    <w:link w:val="a6"/>
    <w:uiPriority w:val="99"/>
    <w:semiHidden/>
    <w:rsid w:val="00102237"/>
    <w:pPr>
      <w:spacing w:after="0" w:line="240" w:lineRule="auto"/>
      <w:ind w:firstLine="1134"/>
      <w:jc w:val="both"/>
    </w:pPr>
    <w:rPr>
      <w:rFonts w:ascii="Times New Roman" w:hAnsi="Times New Roman"/>
      <w:sz w:val="28"/>
      <w:szCs w:val="20"/>
    </w:rPr>
  </w:style>
  <w:style w:type="character" w:customStyle="1" w:styleId="a6">
    <w:name w:val="Основной текст с отступом Знак"/>
    <w:link w:val="a5"/>
    <w:uiPriority w:val="99"/>
    <w:semiHidden/>
    <w:locked/>
    <w:rsid w:val="00102237"/>
    <w:rPr>
      <w:rFonts w:ascii="Times New Roman" w:hAnsi="Times New Roman" w:cs="Times New Roman"/>
      <w:sz w:val="20"/>
      <w:szCs w:val="20"/>
    </w:rPr>
  </w:style>
  <w:style w:type="paragraph" w:customStyle="1" w:styleId="Postan">
    <w:name w:val="Postan"/>
    <w:basedOn w:val="a"/>
    <w:uiPriority w:val="99"/>
    <w:rsid w:val="00102237"/>
    <w:pPr>
      <w:spacing w:after="0" w:line="240" w:lineRule="auto"/>
      <w:jc w:val="center"/>
    </w:pPr>
    <w:rPr>
      <w:rFonts w:ascii="Times New Roman" w:hAnsi="Times New Roman"/>
      <w:sz w:val="28"/>
      <w:szCs w:val="20"/>
    </w:rPr>
  </w:style>
  <w:style w:type="paragraph" w:customStyle="1" w:styleId="a7">
    <w:name w:val="Содержимое таблицы"/>
    <w:basedOn w:val="a"/>
    <w:uiPriority w:val="99"/>
    <w:rsid w:val="00102237"/>
    <w:pPr>
      <w:widowControl w:val="0"/>
      <w:suppressLineNumbers/>
      <w:suppressAutoHyphens/>
      <w:spacing w:after="0" w:line="240" w:lineRule="auto"/>
    </w:pPr>
    <w:rPr>
      <w:rFonts w:ascii="Times New Roman" w:hAnsi="Times New Roman"/>
      <w:sz w:val="24"/>
      <w:szCs w:val="24"/>
    </w:rPr>
  </w:style>
  <w:style w:type="paragraph" w:customStyle="1" w:styleId="a8">
    <w:name w:val="Заголовок таблицы"/>
    <w:basedOn w:val="a7"/>
    <w:uiPriority w:val="99"/>
    <w:rsid w:val="00102237"/>
    <w:pPr>
      <w:jc w:val="center"/>
    </w:pPr>
    <w:rPr>
      <w:b/>
      <w:bCs/>
      <w:i/>
      <w:iCs/>
    </w:rPr>
  </w:style>
  <w:style w:type="paragraph" w:customStyle="1" w:styleId="21">
    <w:name w:val="Основной текст 21"/>
    <w:basedOn w:val="a"/>
    <w:uiPriority w:val="99"/>
    <w:rsid w:val="00102237"/>
    <w:pPr>
      <w:suppressAutoHyphens/>
      <w:spacing w:after="0" w:line="240" w:lineRule="auto"/>
    </w:pPr>
    <w:rPr>
      <w:rFonts w:ascii="Times New Roman" w:hAnsi="Times New Roman"/>
      <w:sz w:val="28"/>
      <w:szCs w:val="24"/>
    </w:rPr>
  </w:style>
  <w:style w:type="paragraph" w:customStyle="1" w:styleId="1">
    <w:name w:val="Текст1"/>
    <w:basedOn w:val="a"/>
    <w:uiPriority w:val="99"/>
    <w:rsid w:val="00102237"/>
    <w:pPr>
      <w:spacing w:after="0" w:line="240" w:lineRule="auto"/>
    </w:pPr>
    <w:rPr>
      <w:rFonts w:ascii="Courier New" w:hAnsi="Courier New" w:cs="Courier New"/>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9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17</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cp:revision>
  <cp:lastPrinted>2013-01-21T07:36:00Z</cp:lastPrinted>
  <dcterms:created xsi:type="dcterms:W3CDTF">2012-09-13T09:18:00Z</dcterms:created>
  <dcterms:modified xsi:type="dcterms:W3CDTF">2015-02-09T08:38:00Z</dcterms:modified>
</cp:coreProperties>
</file>